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74D8990A"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712474">
        <w:rPr>
          <w:rFonts w:ascii="Arial" w:eastAsia="Arial" w:hAnsi="Arial" w:cs="Arial"/>
          <w:b/>
        </w:rPr>
        <w:t>023-2025</w:t>
      </w:r>
    </w:p>
    <w:p w14:paraId="4898243B" w14:textId="2E2672C2"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712474">
        <w:rPr>
          <w:rFonts w:ascii="Arial" w:eastAsia="Arial" w:hAnsi="Arial" w:cs="Arial"/>
          <w:b/>
          <w:i/>
          <w:iCs/>
          <w:sz w:val="20"/>
          <w:szCs w:val="20"/>
        </w:rPr>
        <w:t>075-2025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728122E5"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712474">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712474">
        <w:rPr>
          <w:rFonts w:ascii="Arial" w:hAnsi="Arial" w:cs="Arial"/>
          <w:b/>
          <w:bCs/>
        </w:rPr>
        <w:t>CONTRATAÇÃO DE EMPRESA PARA FORNECIMENTO DE COMPUTADORES, NOTEBOOKS, IMPRESSORAS E PERIFÉRICOS, PARA ATENDER AS NECESSIDADES DAS DIVERSAS SECRETARIAS DO MUNICÍPIO DE APORÁ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25E16264"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712474">
        <w:rPr>
          <w:rFonts w:ascii="Arial" w:eastAsia="Arial" w:hAnsi="Arial" w:cs="Arial"/>
          <w:b/>
        </w:rPr>
        <w:t>23</w:t>
      </w:r>
      <w:r w:rsidR="007F5A29" w:rsidRPr="00995CAF">
        <w:rPr>
          <w:rFonts w:ascii="Arial" w:eastAsia="Arial" w:hAnsi="Arial" w:cs="Arial"/>
          <w:b/>
        </w:rPr>
        <w:t>/</w:t>
      </w:r>
      <w:r w:rsidR="00FF32C9">
        <w:rPr>
          <w:rFonts w:ascii="Arial" w:eastAsia="Arial" w:hAnsi="Arial" w:cs="Arial"/>
          <w:b/>
        </w:rPr>
        <w:t>0</w:t>
      </w:r>
      <w:r w:rsidR="00712474">
        <w:rPr>
          <w:rFonts w:ascii="Arial" w:eastAsia="Arial" w:hAnsi="Arial" w:cs="Arial"/>
          <w:b/>
        </w:rPr>
        <w:t>7</w:t>
      </w:r>
      <w:r w:rsidRPr="00995CAF">
        <w:rPr>
          <w:rFonts w:ascii="Arial" w:eastAsia="Arial" w:hAnsi="Arial" w:cs="Arial"/>
          <w:b/>
        </w:rPr>
        <w:t>/202</w:t>
      </w:r>
      <w:r w:rsidR="002E605D">
        <w:rPr>
          <w:rFonts w:ascii="Arial" w:eastAsia="Arial" w:hAnsi="Arial" w:cs="Arial"/>
          <w:b/>
        </w:rPr>
        <w:t>5</w:t>
      </w:r>
      <w:r w:rsidRPr="00003952">
        <w:rPr>
          <w:rFonts w:ascii="Arial" w:eastAsia="Arial" w:hAnsi="Arial" w:cs="Arial"/>
          <w:bCs/>
        </w:rPr>
        <w:t xml:space="preserve"> às </w:t>
      </w:r>
      <w:r w:rsidR="00712474">
        <w:rPr>
          <w:rFonts w:ascii="Arial" w:eastAsia="Arial" w:hAnsi="Arial" w:cs="Arial"/>
          <w:bCs/>
        </w:rPr>
        <w:t>10</w:t>
      </w:r>
      <w:r w:rsidRPr="00003952">
        <w:rPr>
          <w:rFonts w:ascii="Arial" w:eastAsia="Arial" w:hAnsi="Arial" w:cs="Arial"/>
          <w:bCs/>
        </w:rPr>
        <w:t xml:space="preserve">:00 horas do dia </w:t>
      </w:r>
      <w:r w:rsidR="00712474">
        <w:rPr>
          <w:rFonts w:ascii="Arial" w:eastAsia="Arial" w:hAnsi="Arial" w:cs="Arial"/>
          <w:b/>
          <w:u w:val="single"/>
        </w:rPr>
        <w:t>05</w:t>
      </w:r>
      <w:r w:rsidR="007F5A29">
        <w:rPr>
          <w:rFonts w:ascii="Arial" w:eastAsia="Arial" w:hAnsi="Arial" w:cs="Arial"/>
          <w:b/>
          <w:u w:val="single"/>
        </w:rPr>
        <w:t>/</w:t>
      </w:r>
      <w:r w:rsidR="00D828B2">
        <w:rPr>
          <w:rFonts w:ascii="Arial" w:eastAsia="Arial" w:hAnsi="Arial" w:cs="Arial"/>
          <w:b/>
          <w:u w:val="single"/>
        </w:rPr>
        <w:t>0</w:t>
      </w:r>
      <w:r w:rsidR="00712474">
        <w:rPr>
          <w:rFonts w:ascii="Arial" w:eastAsia="Arial" w:hAnsi="Arial" w:cs="Arial"/>
          <w:b/>
          <w:u w:val="single"/>
        </w:rPr>
        <w:t>8</w:t>
      </w:r>
      <w:r w:rsidRPr="00003952">
        <w:rPr>
          <w:rFonts w:ascii="Arial" w:eastAsia="Arial" w:hAnsi="Arial" w:cs="Arial"/>
          <w:b/>
          <w:u w:val="single"/>
        </w:rPr>
        <w:t>/</w:t>
      </w:r>
      <w:r w:rsidR="00995CAF">
        <w:rPr>
          <w:rFonts w:ascii="Arial" w:eastAsia="Arial" w:hAnsi="Arial" w:cs="Arial"/>
          <w:b/>
          <w:u w:val="single"/>
        </w:rPr>
        <w:t>2025</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60B8D5CF"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bookmarkStart w:id="4" w:name="_Hlk204109535"/>
      <w:r w:rsidRPr="00003952">
        <w:rPr>
          <w:rFonts w:ascii="Arial" w:eastAsia="Arial" w:hAnsi="Arial" w:cs="Arial"/>
          <w:b/>
          <w:u w:val="single"/>
        </w:rPr>
        <w:t xml:space="preserve">às </w:t>
      </w:r>
      <w:r w:rsidR="00712474">
        <w:rPr>
          <w:rFonts w:ascii="Arial" w:eastAsia="Arial" w:hAnsi="Arial" w:cs="Arial"/>
          <w:b/>
          <w:u w:val="single"/>
        </w:rPr>
        <w:t>10</w:t>
      </w:r>
      <w:r w:rsidRPr="00003952">
        <w:rPr>
          <w:rFonts w:ascii="Arial" w:eastAsia="Arial" w:hAnsi="Arial" w:cs="Arial"/>
          <w:b/>
          <w:u w:val="single"/>
        </w:rPr>
        <w:t xml:space="preserve">:00 horas do dia </w:t>
      </w:r>
      <w:bookmarkEnd w:id="1"/>
      <w:bookmarkEnd w:id="2"/>
      <w:bookmarkEnd w:id="3"/>
      <w:r w:rsidR="00712474">
        <w:rPr>
          <w:rFonts w:ascii="Arial" w:eastAsia="Arial" w:hAnsi="Arial" w:cs="Arial"/>
          <w:b/>
          <w:u w:val="single"/>
        </w:rPr>
        <w:t>05/08</w:t>
      </w:r>
      <w:r w:rsidR="00712474" w:rsidRPr="00003952">
        <w:rPr>
          <w:rFonts w:ascii="Arial" w:eastAsia="Arial" w:hAnsi="Arial" w:cs="Arial"/>
          <w:b/>
          <w:u w:val="single"/>
        </w:rPr>
        <w:t>/</w:t>
      </w:r>
      <w:r w:rsidR="00712474">
        <w:rPr>
          <w:rFonts w:ascii="Arial" w:eastAsia="Arial" w:hAnsi="Arial" w:cs="Arial"/>
          <w:b/>
          <w:u w:val="single"/>
        </w:rPr>
        <w:t>2025</w:t>
      </w:r>
      <w:bookmarkEnd w:id="4"/>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72F37122" w:rsidR="00AD7F60" w:rsidRPr="0066221D" w:rsidRDefault="00AD7F60" w:rsidP="00635CFF">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712474">
        <w:rPr>
          <w:rFonts w:ascii="Arial" w:hAnsi="Arial" w:cs="Arial"/>
          <w:b/>
          <w:bCs/>
        </w:rPr>
        <w:t>CONTRATAÇÃO DE EMPRESA PARA FORNECIMENTO DE COMPUTADORES, NOTEBOOKS, IMPRESSORAS E PERIFÉRICOS, PARA ATENDER AS NECESSIDADES DAS DIVERSAS SECRETARIAS DO MUNICÍPIO DE APORÁ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1DAD6968" w:rsidR="00AD7F60" w:rsidRPr="0066221D" w:rsidRDefault="00AD7F60" w:rsidP="00635CFF">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712474">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5FE9C2F" w:rsidR="00AD7F60" w:rsidRPr="0066221D" w:rsidRDefault="00AD7F60" w:rsidP="00635CFF">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712474">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47800360"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bookmarkStart w:id="5" w:name="_Hlk204162144"/>
      <w:r w:rsidRPr="00B12E9E">
        <w:rPr>
          <w:rFonts w:ascii="Arial" w:eastAsia="Arial" w:hAnsi="Arial" w:cs="Arial"/>
          <w:b/>
          <w:color w:val="000000"/>
          <w:sz w:val="20"/>
          <w:szCs w:val="20"/>
        </w:rPr>
        <w:t>Secretaria:</w:t>
      </w:r>
      <w:r w:rsidRPr="00B12E9E">
        <w:rPr>
          <w:rFonts w:ascii="Arial" w:hAnsi="Arial" w:cs="Arial"/>
          <w:sz w:val="20"/>
          <w:szCs w:val="20"/>
        </w:rPr>
        <w:t xml:space="preserve"> 20200 - GABINETE DA PREFEITA MUNICIPAL</w:t>
      </w:r>
    </w:p>
    <w:p w14:paraId="150E4FBF"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020201 - GABINETE DA PREFEITA MUNICIPAL</w:t>
      </w:r>
    </w:p>
    <w:p w14:paraId="61160C01"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 xml:space="preserve">Projeto Atividade: </w:t>
      </w:r>
      <w:r w:rsidRPr="00B12E9E">
        <w:rPr>
          <w:rFonts w:ascii="Arial" w:hAnsi="Arial" w:cs="Arial"/>
          <w:sz w:val="20"/>
          <w:szCs w:val="20"/>
        </w:rPr>
        <w:t>4.122.002.2.003 - MANUTENÇÃO DAS AÇÕES DO GABINETE DA PREFEITA</w:t>
      </w:r>
    </w:p>
    <w:p w14:paraId="25D7765B"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hAnsi="Arial" w:cs="Arial"/>
          <w:sz w:val="20"/>
          <w:szCs w:val="20"/>
        </w:rPr>
        <w:t xml:space="preserve"> 4.4.90.52.00 </w:t>
      </w:r>
      <w:r w:rsidRPr="00B12E9E">
        <w:rPr>
          <w:rFonts w:ascii="Arial" w:eastAsia="Arial" w:hAnsi="Arial" w:cs="Arial"/>
          <w:b/>
          <w:color w:val="000000"/>
          <w:sz w:val="20"/>
          <w:szCs w:val="20"/>
        </w:rPr>
        <w:t xml:space="preserve">- </w:t>
      </w:r>
      <w:r w:rsidRPr="00B12E9E">
        <w:rPr>
          <w:rFonts w:ascii="Arial" w:hAnsi="Arial" w:cs="Arial"/>
          <w:sz w:val="20"/>
          <w:szCs w:val="20"/>
        </w:rPr>
        <w:t>Equipamentos e Material Permanente</w:t>
      </w:r>
    </w:p>
    <w:p w14:paraId="55E43B6D"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1500</w:t>
      </w:r>
      <w:bookmarkEnd w:id="5"/>
    </w:p>
    <w:p w14:paraId="2FC8B18B" w14:textId="77777777" w:rsidR="00AA208B" w:rsidRPr="00B12E9E" w:rsidRDefault="00AA208B" w:rsidP="00AA208B">
      <w:pPr>
        <w:spacing w:after="0" w:line="240" w:lineRule="auto"/>
        <w:jc w:val="both"/>
        <w:rPr>
          <w:rFonts w:ascii="Arial" w:eastAsia="Arial" w:hAnsi="Arial" w:cs="Arial"/>
          <w:sz w:val="20"/>
          <w:szCs w:val="20"/>
        </w:rPr>
      </w:pPr>
    </w:p>
    <w:p w14:paraId="414FFF62"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bookmarkStart w:id="6" w:name="_Hlk204162760"/>
      <w:r w:rsidRPr="00B12E9E">
        <w:rPr>
          <w:rFonts w:ascii="Arial" w:eastAsia="Arial" w:hAnsi="Arial" w:cs="Arial"/>
          <w:b/>
          <w:color w:val="000000"/>
          <w:sz w:val="20"/>
          <w:szCs w:val="20"/>
        </w:rPr>
        <w:t>Secretaria:</w:t>
      </w:r>
      <w:r w:rsidRPr="00B12E9E">
        <w:rPr>
          <w:rFonts w:ascii="Arial" w:hAnsi="Arial" w:cs="Arial"/>
          <w:sz w:val="20"/>
          <w:szCs w:val="20"/>
        </w:rPr>
        <w:t xml:space="preserve">  20300 - SEC.MUN. DE PLANEJAMENTO, ADM. E FAZENDA</w:t>
      </w:r>
    </w:p>
    <w:p w14:paraId="35051CEE" w14:textId="77777777" w:rsidR="00AA208B" w:rsidRPr="00B12E9E" w:rsidRDefault="00AA208B" w:rsidP="00AA208B">
      <w:pPr>
        <w:pBdr>
          <w:top w:val="nil"/>
          <w:left w:val="nil"/>
          <w:bottom w:val="nil"/>
          <w:right w:val="nil"/>
          <w:between w:val="nil"/>
        </w:pBdr>
        <w:tabs>
          <w:tab w:val="left" w:pos="1985"/>
          <w:tab w:val="left" w:pos="8340"/>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020301 - SEC.MUN. DE PLANEJAMENTO, ADM. E FAZENDA</w:t>
      </w:r>
      <w:r w:rsidRPr="00B12E9E">
        <w:rPr>
          <w:rFonts w:ascii="Arial" w:hAnsi="Arial" w:cs="Arial"/>
          <w:sz w:val="20"/>
          <w:szCs w:val="20"/>
        </w:rPr>
        <w:tab/>
      </w:r>
    </w:p>
    <w:p w14:paraId="2033B77F"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4.123.002.2.006 - MANUTENÇÃO DAS AÇÕES DA SEC DE PLANEJAMENTO, ADM. E FAZENDA</w:t>
      </w:r>
    </w:p>
    <w:p w14:paraId="7B133F3A"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:4.4.90.52.00</w:t>
      </w:r>
      <w:r w:rsidRPr="00B12E9E">
        <w:rPr>
          <w:rFonts w:ascii="Arial" w:hAnsi="Arial" w:cs="Arial"/>
          <w:sz w:val="20"/>
          <w:szCs w:val="20"/>
        </w:rPr>
        <w:t xml:space="preserve"> </w:t>
      </w:r>
      <w:bookmarkStart w:id="7" w:name="_Hlk204174340"/>
      <w:r w:rsidRPr="00B12E9E">
        <w:rPr>
          <w:rFonts w:ascii="Arial" w:hAnsi="Arial" w:cs="Arial"/>
          <w:sz w:val="20"/>
          <w:szCs w:val="20"/>
        </w:rPr>
        <w:t>Equipamentos e Material Permanente</w:t>
      </w:r>
      <w:bookmarkEnd w:id="7"/>
    </w:p>
    <w:p w14:paraId="2C6D87D6" w14:textId="77777777" w:rsidR="00AA208B" w:rsidRPr="00B12E9E" w:rsidRDefault="00AA208B" w:rsidP="00AA208B">
      <w:pPr>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1753</w:t>
      </w:r>
    </w:p>
    <w:bookmarkEnd w:id="6"/>
    <w:p w14:paraId="0100E8A6"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p>
    <w:p w14:paraId="1AE9DBDC"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bookmarkStart w:id="8" w:name="_Hlk204162824"/>
      <w:r w:rsidRPr="00B12E9E">
        <w:rPr>
          <w:rFonts w:ascii="Arial" w:eastAsia="Arial" w:hAnsi="Arial" w:cs="Arial"/>
          <w:b/>
          <w:color w:val="000000"/>
          <w:sz w:val="20"/>
          <w:szCs w:val="20"/>
        </w:rPr>
        <w:t>Secretaria:</w:t>
      </w:r>
      <w:r w:rsidRPr="00B12E9E">
        <w:rPr>
          <w:rFonts w:ascii="Arial" w:hAnsi="Arial" w:cs="Arial"/>
          <w:sz w:val="20"/>
          <w:szCs w:val="20"/>
        </w:rPr>
        <w:t xml:space="preserve">  20400 - SEC.MUN.DE EDUCAÇÃO, CULT.TUR, ESPORTE E LAZER</w:t>
      </w:r>
    </w:p>
    <w:p w14:paraId="18A43934"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Unidade</w:t>
      </w:r>
      <w:r w:rsidRPr="00B12E9E">
        <w:rPr>
          <w:rFonts w:ascii="Arial" w:hAnsi="Arial" w:cs="Arial"/>
          <w:sz w:val="20"/>
          <w:szCs w:val="20"/>
        </w:rPr>
        <w:t>: 020401 - SECRETARIA MUNICIPAL DE EDUCAÇÃO</w:t>
      </w:r>
    </w:p>
    <w:p w14:paraId="6F333A4B"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12.361.003.1.002 - INVESTIMENTO NOS EQUIPAMENTOS DO ENSINO FUNDAMENTAL</w:t>
      </w:r>
    </w:p>
    <w:p w14:paraId="1B5052DC"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73878AAD" w14:textId="77777777" w:rsidR="00AA208B" w:rsidRPr="00B12E9E" w:rsidRDefault="00AA208B" w:rsidP="00AA208B">
      <w:pPr>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1542/1550</w:t>
      </w:r>
    </w:p>
    <w:bookmarkEnd w:id="8"/>
    <w:p w14:paraId="31DFF700" w14:textId="77777777" w:rsidR="00AA208B" w:rsidRPr="00B12E9E" w:rsidRDefault="00AA208B" w:rsidP="00AA208B">
      <w:pPr>
        <w:spacing w:after="0" w:line="240" w:lineRule="auto"/>
        <w:jc w:val="both"/>
        <w:rPr>
          <w:rFonts w:ascii="Arial" w:eastAsia="Arial" w:hAnsi="Arial" w:cs="Arial"/>
          <w:bCs/>
          <w:sz w:val="20"/>
          <w:szCs w:val="20"/>
        </w:rPr>
      </w:pPr>
    </w:p>
    <w:p w14:paraId="7813810E"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20500 SECRETARIA MUNICIPAL DE OBRAS E SERVIÇOS PÚBLICOS</w:t>
      </w:r>
    </w:p>
    <w:p w14:paraId="1F4AEFEC"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Unidade:</w:t>
      </w:r>
      <w:r w:rsidRPr="00B12E9E">
        <w:rPr>
          <w:rFonts w:ascii="Arial" w:hAnsi="Arial" w:cs="Arial"/>
          <w:sz w:val="20"/>
          <w:szCs w:val="20"/>
        </w:rPr>
        <w:t xml:space="preserve"> 020501 SECRETARIA MUNICIPAL DE OBRAS E SERVIÇOS PÚBLICOS</w:t>
      </w:r>
    </w:p>
    <w:p w14:paraId="18E2F1B3"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Projeto Atividade: </w:t>
      </w:r>
      <w:r w:rsidRPr="00B12E9E">
        <w:rPr>
          <w:rFonts w:ascii="Arial" w:hAnsi="Arial" w:cs="Arial"/>
          <w:sz w:val="20"/>
          <w:szCs w:val="20"/>
        </w:rPr>
        <w:t>15.122.008.2.020 - MANUTENÇÃO DAS AÇÕES DA SECRETARIA OBRAS E SERVIÇOS PÚBLICOS</w:t>
      </w:r>
    </w:p>
    <w:p w14:paraId="555F2602"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 xml:space="preserve">: </w:t>
      </w:r>
      <w:r w:rsidRPr="00B12E9E">
        <w:rPr>
          <w:rFonts w:ascii="Arial" w:hAnsi="Arial" w:cs="Arial"/>
          <w:sz w:val="20"/>
          <w:szCs w:val="20"/>
        </w:rPr>
        <w:t>4.4.90.52.00 Equipamentos e Material Permanente</w:t>
      </w:r>
    </w:p>
    <w:p w14:paraId="3E420D98" w14:textId="77777777" w:rsidR="00AA208B" w:rsidRPr="00B12E9E" w:rsidRDefault="00AA208B" w:rsidP="00AA208B">
      <w:pPr>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 xml:space="preserve">Fonte de Recurso: </w:t>
      </w:r>
      <w:r w:rsidRPr="00B12E9E">
        <w:rPr>
          <w:rFonts w:ascii="Arial" w:hAnsi="Arial" w:cs="Arial"/>
          <w:sz w:val="20"/>
          <w:szCs w:val="20"/>
        </w:rPr>
        <w:t>1500</w:t>
      </w:r>
    </w:p>
    <w:p w14:paraId="07104528" w14:textId="77777777" w:rsidR="00AA208B" w:rsidRPr="00B12E9E" w:rsidRDefault="00AA208B" w:rsidP="00AA208B">
      <w:pPr>
        <w:spacing w:after="0" w:line="240" w:lineRule="auto"/>
        <w:jc w:val="both"/>
        <w:rPr>
          <w:rFonts w:ascii="Arial" w:eastAsia="Arial" w:hAnsi="Arial" w:cs="Arial"/>
          <w:bCs/>
          <w:color w:val="000000"/>
          <w:sz w:val="20"/>
          <w:szCs w:val="20"/>
        </w:rPr>
      </w:pPr>
    </w:p>
    <w:p w14:paraId="1639C735"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p>
    <w:p w14:paraId="419BEE28"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20800 - SEC.MUN.DE AGRICULTURA, IRRIGAÇÃO E MEIO AMBIENTE</w:t>
      </w:r>
    </w:p>
    <w:p w14:paraId="160C4D53"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020801 - SEC.MUN.DE AGRICULTURA, IRRIGAÇÃO E MEIO AMBIENTE</w:t>
      </w:r>
    </w:p>
    <w:p w14:paraId="70FF25FE"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20.122.009.2.023 - MANUTENÇÃO DAS AÇÕES DA SEC. DE AGRICULTURA, IRRIGAÇÃO E MEIO AMBIENTE</w:t>
      </w:r>
    </w:p>
    <w:p w14:paraId="07616E00"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3FC598B1" w14:textId="77777777" w:rsidR="00AA208B" w:rsidRPr="00B12E9E" w:rsidRDefault="00AA208B" w:rsidP="00AA208B">
      <w:pPr>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1500</w:t>
      </w:r>
    </w:p>
    <w:p w14:paraId="1A7F9BF7"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p>
    <w:p w14:paraId="2C8F0828"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20600 - SECRETARIA MUNICIPAL DE SAÚDE</w:t>
      </w:r>
    </w:p>
    <w:p w14:paraId="0638AD91"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020602 - FUNDO MUNICIPAL DE SAÚDE - FMS</w:t>
      </w:r>
    </w:p>
    <w:p w14:paraId="47674EA5"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10.301.006.1.008 - INVESTIMENTO NOS EQUIPAMENTOS DE SAÚDE</w:t>
      </w:r>
    </w:p>
    <w:p w14:paraId="6140E7E8"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120D9290" w14:textId="77777777" w:rsidR="00AA208B" w:rsidRPr="00B12E9E" w:rsidRDefault="00AA208B" w:rsidP="00AA208B">
      <w:pPr>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Fonte de Recurso:</w:t>
      </w:r>
      <w:r w:rsidRPr="00B12E9E">
        <w:rPr>
          <w:rFonts w:ascii="Arial" w:eastAsia="Arial" w:hAnsi="Arial" w:cs="Arial"/>
          <w:bCs/>
          <w:color w:val="000000"/>
          <w:sz w:val="20"/>
          <w:szCs w:val="20"/>
        </w:rPr>
        <w:t>1500/1600</w:t>
      </w:r>
    </w:p>
    <w:p w14:paraId="2DBC6BA4" w14:textId="77777777" w:rsidR="00AA208B" w:rsidRPr="00B12E9E" w:rsidRDefault="00AA208B" w:rsidP="00AA208B">
      <w:pPr>
        <w:spacing w:after="0" w:line="240" w:lineRule="auto"/>
        <w:jc w:val="both"/>
        <w:rPr>
          <w:rFonts w:ascii="Arial" w:eastAsia="Arial" w:hAnsi="Arial" w:cs="Arial"/>
          <w:bCs/>
          <w:color w:val="000000"/>
          <w:sz w:val="20"/>
          <w:szCs w:val="20"/>
        </w:rPr>
      </w:pPr>
    </w:p>
    <w:p w14:paraId="307A3770"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20700 - SECRETARIA MUN. DE INTEGRAÇÃO E AÇÃO SOCIAL</w:t>
      </w:r>
    </w:p>
    <w:p w14:paraId="5BAD9AC1"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020702 - FUNDO MUNICIPAL DE ASSISTÊNCIA SOCIAL</w:t>
      </w:r>
    </w:p>
    <w:p w14:paraId="2E16BA80"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08.242.007.1.010 - INVESTIMENTO NOS EQUIPAMENTOS DA ASSISTÊNCIA SOCIAL</w:t>
      </w:r>
    </w:p>
    <w:p w14:paraId="38FD98EB"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w:t>
      </w:r>
      <w:bookmarkStart w:id="9" w:name="_Hlk204174548"/>
      <w:r w:rsidRPr="00B12E9E">
        <w:rPr>
          <w:rFonts w:ascii="Arial" w:hAnsi="Arial" w:cs="Arial"/>
          <w:sz w:val="20"/>
          <w:szCs w:val="20"/>
        </w:rPr>
        <w:t>Equipamentos e Material Permanente</w:t>
      </w:r>
      <w:bookmarkEnd w:id="9"/>
    </w:p>
    <w:p w14:paraId="498E373F" w14:textId="73E02FBB" w:rsidR="00694A34" w:rsidRPr="000921CF" w:rsidRDefault="00AA208B" w:rsidP="00AA208B">
      <w:pPr>
        <w:spacing w:after="0" w:line="240" w:lineRule="auto"/>
        <w:jc w:val="both"/>
        <w:rPr>
          <w:rFonts w:ascii="Arial" w:eastAsia="Arial" w:hAnsi="Arial" w:cs="Arial"/>
          <w:b/>
          <w:color w:val="000000"/>
          <w:sz w:val="18"/>
          <w:szCs w:val="18"/>
        </w:rPr>
      </w:pPr>
      <w:r w:rsidRPr="00B12E9E">
        <w:rPr>
          <w:rFonts w:ascii="Arial" w:eastAsia="Arial" w:hAnsi="Arial" w:cs="Arial"/>
          <w:b/>
          <w:color w:val="000000"/>
          <w:sz w:val="20"/>
          <w:szCs w:val="20"/>
        </w:rPr>
        <w:t>Fonte de Recurso</w:t>
      </w:r>
      <w:r w:rsidRPr="00B12E9E">
        <w:rPr>
          <w:rFonts w:ascii="Arial" w:eastAsia="Arial" w:hAnsi="Arial" w:cs="Arial"/>
          <w:bCs/>
          <w:color w:val="000000"/>
          <w:sz w:val="20"/>
          <w:szCs w:val="20"/>
        </w:rPr>
        <w:t>: 1500</w:t>
      </w:r>
    </w:p>
    <w:p w14:paraId="648DEBC0" w14:textId="77777777" w:rsidR="00694A34" w:rsidRPr="00430DD2" w:rsidRDefault="00694A34" w:rsidP="004627E4">
      <w:pPr>
        <w:pStyle w:val="PargrafodaLista"/>
        <w:tabs>
          <w:tab w:val="left" w:pos="0"/>
        </w:tabs>
        <w:ind w:left="0"/>
        <w:rPr>
          <w:rFonts w:ascii="Arial" w:hAnsi="Arial" w:cs="Arial"/>
          <w:sz w:val="21"/>
          <w:szCs w:val="21"/>
        </w:rPr>
      </w:pPr>
    </w:p>
    <w:p w14:paraId="631864E2" w14:textId="2290A09A" w:rsidR="00AD7F60" w:rsidRPr="0066221D" w:rsidRDefault="00AD7F60"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635CFF">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635CFF">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635CFF">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635CFF">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635CFF">
      <w:pPr>
        <w:numPr>
          <w:ilvl w:val="1"/>
          <w:numId w:val="11"/>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635CFF">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635CFF">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635CFF">
      <w:pPr>
        <w:numPr>
          <w:ilvl w:val="2"/>
          <w:numId w:val="21"/>
        </w:numPr>
        <w:spacing w:after="0" w:line="276" w:lineRule="auto"/>
        <w:ind w:left="0" w:firstLine="0"/>
        <w:jc w:val="both"/>
        <w:rPr>
          <w:rFonts w:ascii="Arial" w:hAnsi="Arial" w:cs="Arial"/>
        </w:rPr>
      </w:pPr>
      <w:r w:rsidRPr="0066221D">
        <w:rPr>
          <w:rFonts w:ascii="Arial" w:eastAsia="Arial" w:hAnsi="Arial" w:cs="Arial"/>
        </w:rPr>
        <w:lastRenderedPageBreak/>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635CFF">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0" w:name="_heading=h.gjdgxs" w:colFirst="0" w:colLast="0"/>
      <w:bookmarkEnd w:id="10"/>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pessoas jurídicas reunidas em consórcio;</w:t>
      </w:r>
    </w:p>
    <w:p w14:paraId="616FD2E6"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1" w:name="_heading=h.30j0zll" w:colFirst="0" w:colLast="0"/>
      <w:bookmarkEnd w:id="11"/>
    </w:p>
    <w:p w14:paraId="5EFC9D98" w14:textId="0B4BB3EA"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635CFF">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635CFF">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635CFF">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635CFF">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12" w:name="_heading=h.1fob9te" w:colFirst="0" w:colLast="0"/>
      <w:bookmarkEnd w:id="12"/>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13" w:name="_heading=h.3znysh7" w:colFirst="0" w:colLast="0"/>
      <w:bookmarkEnd w:id="13"/>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635CFF">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712474" w:rsidRDefault="00F17014" w:rsidP="00635CFF">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4A94ED4E" w14:textId="73BDBC85" w:rsidR="00712474" w:rsidRPr="009C383F" w:rsidRDefault="00712474" w:rsidP="00635CFF">
      <w:pPr>
        <w:numPr>
          <w:ilvl w:val="2"/>
          <w:numId w:val="21"/>
        </w:numPr>
        <w:spacing w:after="0" w:line="276" w:lineRule="auto"/>
        <w:ind w:left="0" w:firstLine="0"/>
        <w:jc w:val="both"/>
        <w:rPr>
          <w:rFonts w:ascii="Arial" w:hAnsi="Arial" w:cs="Arial"/>
          <w:b/>
          <w:bCs/>
        </w:rPr>
      </w:pPr>
      <w:r>
        <w:rPr>
          <w:rFonts w:ascii="Arial" w:hAnsi="Arial" w:cs="Arial"/>
          <w:b/>
          <w:bCs/>
        </w:rPr>
        <w:t>A</w:t>
      </w:r>
      <w:r w:rsidRPr="00712474">
        <w:rPr>
          <w:rFonts w:ascii="Arial" w:hAnsi="Arial" w:cs="Arial"/>
          <w:b/>
          <w:bCs/>
        </w:rPr>
        <w:t>presentar junto a proposta vencedora a ficha técnica ou catálogo técnico de acordo com o produto, marca e modelo apresentado para fornecimento</w:t>
      </w:r>
    </w:p>
    <w:p w14:paraId="0E06FAFE" w14:textId="408CF669" w:rsidR="00AD7F60" w:rsidRPr="0066221D" w:rsidRDefault="00AD7F60" w:rsidP="00635CFF">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4" w:name="_heading=h.2et92p0" w:colFirst="0" w:colLast="0"/>
      <w:bookmarkEnd w:id="14"/>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635CFF">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635CFF">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635CFF">
      <w:pPr>
        <w:numPr>
          <w:ilvl w:val="1"/>
          <w:numId w:val="21"/>
        </w:numPr>
        <w:spacing w:after="0" w:line="276" w:lineRule="auto"/>
        <w:ind w:left="0" w:firstLine="0"/>
        <w:jc w:val="both"/>
        <w:rPr>
          <w:rFonts w:ascii="Arial" w:hAnsi="Arial" w:cs="Arial"/>
        </w:rPr>
      </w:pPr>
      <w:bookmarkStart w:id="15" w:name="_heading=h.tyjcwt" w:colFirst="0" w:colLast="0"/>
      <w:bookmarkEnd w:id="15"/>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635CFF">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635CFF">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635CFF">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635CFF">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635CFF">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635CFF">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635CFF">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635CFF">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635CFF">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635CFF">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635CFF">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635CFF">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635CFF">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635CFF">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635CFF">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635CFF">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635CFF">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635CFF">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635CFF">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635CFF">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635CFF">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635CFF">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635CFF">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635CFF">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635CFF">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635CFF">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635CFF">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635CFF">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635CFF">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635CFF">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635CFF">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635CFF">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635CFF">
      <w:pPr>
        <w:pStyle w:val="PargrafodaLista"/>
        <w:numPr>
          <w:ilvl w:val="1"/>
          <w:numId w:val="21"/>
        </w:numPr>
        <w:spacing w:after="0" w:line="276" w:lineRule="auto"/>
        <w:ind w:left="0" w:firstLine="0"/>
        <w:jc w:val="both"/>
        <w:rPr>
          <w:rFonts w:ascii="Arial" w:hAnsi="Arial" w:cs="Arial"/>
        </w:rPr>
      </w:pPr>
      <w:bookmarkStart w:id="16" w:name="bookmark=id.lnxbz9" w:colFirst="0" w:colLast="0"/>
      <w:bookmarkStart w:id="17" w:name="_heading=h.35nkun2" w:colFirst="0" w:colLast="0"/>
      <w:bookmarkEnd w:id="16"/>
      <w:bookmarkEnd w:id="17"/>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635CFF">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635CFF">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8" w:name="_heading=h.1ksv4uv" w:colFirst="0" w:colLast="0"/>
      <w:bookmarkEnd w:id="18"/>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635CFF">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635CFF">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635CFF">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635CFF">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635CFF">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635CFF">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635CFF">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635CFF">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635CFF">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635CFF">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635CFF">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635CFF">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635CFF">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635CFF">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635CFF">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635CFF">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635CFF">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635CFF">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635CFF">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635CFF">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635CFF">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635CFF">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635CFF">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635CFF">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635CFF">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635CFF">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635CFF">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635CFF">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635CFF">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635CFF">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635CFF">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635CFF">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635CFF">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9" w:name="_heading=h.44sinio" w:colFirst="0" w:colLast="0"/>
      <w:bookmarkEnd w:id="19"/>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635CFF">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635CFF">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635CFF">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635CFF">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635CFF">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635CFF">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635CFF">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635CFF">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635CFF">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635CFF">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635CFF">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635CFF">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635CFF">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635CFF">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635CFF">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3A3DA770" w14:textId="77777777" w:rsidR="00712474" w:rsidRDefault="00DE7666" w:rsidP="00635CFF">
      <w:pPr>
        <w:numPr>
          <w:ilvl w:val="2"/>
          <w:numId w:val="29"/>
        </w:numPr>
        <w:tabs>
          <w:tab w:val="left" w:pos="709"/>
        </w:tabs>
        <w:spacing w:after="0" w:line="276" w:lineRule="auto"/>
        <w:ind w:left="0" w:firstLine="0"/>
        <w:jc w:val="both"/>
        <w:rPr>
          <w:rFonts w:ascii="Arial" w:eastAsia="Arial" w:hAnsi="Arial" w:cs="Arial"/>
        </w:rPr>
      </w:pPr>
      <w:bookmarkStart w:id="20" w:name="_heading=h.2jxsxqh" w:colFirst="0" w:colLast="0"/>
      <w:bookmarkEnd w:id="20"/>
      <w:r w:rsidRPr="0066221D">
        <w:rPr>
          <w:rFonts w:ascii="Arial" w:eastAsia="Arial" w:hAnsi="Arial" w:cs="Arial"/>
        </w:rPr>
        <w:t xml:space="preserve"> </w:t>
      </w:r>
      <w:bookmarkStart w:id="21" w:name="_Hlk160022338"/>
      <w:bookmarkStart w:id="22" w:name="_Hlk191500774"/>
      <w:r w:rsidR="00AD7F60" w:rsidRPr="0066221D">
        <w:rPr>
          <w:rFonts w:ascii="Arial" w:eastAsia="Arial" w:hAnsi="Arial" w:cs="Arial"/>
        </w:rPr>
        <w:t>Certidão negativa de falência expedida pelo distribuidor da sede do licitante</w:t>
      </w:r>
      <w:bookmarkEnd w:id="21"/>
      <w:r w:rsidR="009C383F">
        <w:rPr>
          <w:rFonts w:ascii="Arial" w:eastAsia="Arial" w:hAnsi="Arial" w:cs="Arial"/>
        </w:rPr>
        <w:t>, emitida nos últimos 30 dias</w:t>
      </w:r>
      <w:bookmarkEnd w:id="22"/>
      <w:r w:rsidR="00AD7F60" w:rsidRPr="0066221D">
        <w:rPr>
          <w:rFonts w:ascii="Arial" w:eastAsia="Arial" w:hAnsi="Arial" w:cs="Arial"/>
        </w:rPr>
        <w:t>;</w:t>
      </w:r>
    </w:p>
    <w:p w14:paraId="327BD036" w14:textId="5B858836" w:rsidR="002E605D" w:rsidRDefault="00712474" w:rsidP="00635CFF">
      <w:pPr>
        <w:numPr>
          <w:ilvl w:val="2"/>
          <w:numId w:val="29"/>
        </w:numPr>
        <w:tabs>
          <w:tab w:val="left" w:pos="709"/>
        </w:tabs>
        <w:spacing w:after="0" w:line="276" w:lineRule="auto"/>
        <w:ind w:left="0" w:firstLine="0"/>
        <w:jc w:val="both"/>
        <w:rPr>
          <w:rFonts w:ascii="Arial" w:eastAsia="Arial" w:hAnsi="Arial" w:cs="Arial"/>
        </w:rPr>
      </w:pPr>
      <w:r w:rsidRPr="00712474">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1EF7FFAC" w14:textId="77777777" w:rsidR="00712474" w:rsidRPr="00712474" w:rsidRDefault="00712474" w:rsidP="00712474">
      <w:pPr>
        <w:tabs>
          <w:tab w:val="left" w:pos="709"/>
        </w:tabs>
        <w:spacing w:after="0" w:line="276" w:lineRule="auto"/>
        <w:jc w:val="both"/>
        <w:rPr>
          <w:rFonts w:ascii="Arial" w:eastAsia="Arial" w:hAnsi="Arial" w:cs="Arial"/>
        </w:rPr>
      </w:pPr>
    </w:p>
    <w:p w14:paraId="2C978930" w14:textId="051DE775"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D66514D" w:rsidR="00995CAF" w:rsidRDefault="00AD7F60" w:rsidP="00635CFF">
      <w:pPr>
        <w:pStyle w:val="PargrafodaLista"/>
        <w:numPr>
          <w:ilvl w:val="2"/>
          <w:numId w:val="29"/>
        </w:numPr>
        <w:tabs>
          <w:tab w:val="left" w:pos="0"/>
        </w:tabs>
        <w:spacing w:after="0" w:line="276" w:lineRule="auto"/>
        <w:ind w:left="0" w:firstLine="0"/>
        <w:jc w:val="both"/>
        <w:rPr>
          <w:rFonts w:ascii="Arial" w:eastAsia="Arial" w:hAnsi="Arial" w:cs="Arial"/>
        </w:rPr>
      </w:pPr>
      <w:bookmarkStart w:id="23" w:name="_heading=h.3j2qqm3" w:colFirst="0" w:colLast="0"/>
      <w:bookmarkEnd w:id="23"/>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635CFF">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635CFF">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635CFF">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comprovação de integração das respectivas quotas-partes por parte dos cooperados que executarão o contrato; e</w:t>
      </w:r>
    </w:p>
    <w:p w14:paraId="4A547501"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635CFF">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6A5C31C"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O licitante provisoriamente vencedor em um item, que estiver concorrendo em outro item, ficará obrigado a comprovar os requisitos de habilitação cumulativamente, isto é, </w:t>
      </w:r>
      <w:r w:rsidRPr="0066221D">
        <w:rPr>
          <w:rFonts w:ascii="Arial" w:eastAsia="Arial" w:hAnsi="Arial" w:cs="Arial"/>
        </w:rPr>
        <w:lastRenderedPageBreak/>
        <w:t>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635CFF">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635CFF">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635CFF">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635CFF">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635CFF">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635CFF">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635CFF">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635CFF">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635CFF">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635CFF">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635CFF">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635CFF">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lastRenderedPageBreak/>
        <w:t>O Aceite da Nota de Empenho ou do instrumento equivalente, emitida à empresa adjudicada, implica no reconhecimento de que:</w:t>
      </w:r>
    </w:p>
    <w:p w14:paraId="40A3E387" w14:textId="77777777" w:rsidR="00AD7F60" w:rsidRPr="0066221D" w:rsidRDefault="00AD7F60" w:rsidP="00635CFF">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635CFF">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635CFF">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635CFF">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635CFF">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635CFF">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635CFF">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Caso o(s) índice(s) estabelecido(s) para reajustamento venha(m) a ser extinto(s) ou </w:t>
      </w:r>
      <w:r w:rsidRPr="00255C80">
        <w:rPr>
          <w:rFonts w:ascii="Arial" w:hAnsi="Arial" w:cs="Arial"/>
        </w:rPr>
        <w:lastRenderedPageBreak/>
        <w:t>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635CFF">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24" w:name="_Hlk158150018"/>
    </w:p>
    <w:p w14:paraId="71613217"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bookmarkStart w:id="25" w:name="_heading=h.2xcytpi" w:colFirst="0" w:colLast="0"/>
      <w:bookmarkEnd w:id="25"/>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6" w:name="_heading=h.1ci93xb" w:colFirst="0" w:colLast="0"/>
      <w:bookmarkEnd w:id="26"/>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7" w:name="_heading=h.3whwml4" w:colFirst="0" w:colLast="0"/>
      <w:bookmarkEnd w:id="27"/>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635CFF">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8" w:name="_heading=h.2bn6wsx" w:colFirst="0" w:colLast="0"/>
      <w:bookmarkEnd w:id="28"/>
      <w:r w:rsidRPr="0066221D">
        <w:rPr>
          <w:rFonts w:ascii="Arial" w:eastAsia="Arial" w:hAnsi="Arial" w:cs="Arial"/>
        </w:rPr>
        <w:t>praticar atos ilícitos com vistas a frustrar os objetivos da licitação</w:t>
      </w:r>
    </w:p>
    <w:p w14:paraId="6CB32D24"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9" w:name="_heading=h.qsh70q" w:colFirst="0" w:colLast="0"/>
      <w:bookmarkEnd w:id="29"/>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635CFF">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635CFF">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635CFF">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635CFF">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635CFF">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bookmarkStart w:id="30" w:name="_heading=h.3as4poj" w:colFirst="0" w:colLast="0"/>
      <w:bookmarkEnd w:id="30"/>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635CFF">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635CFF">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24"/>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635CFF">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635CFF">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635CFF">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635CFF">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635CFF">
      <w:pPr>
        <w:numPr>
          <w:ilvl w:val="1"/>
          <w:numId w:val="29"/>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635CFF">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635CFF">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635CFF">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635CFF">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4A535A" w:rsidRDefault="00AD7F60" w:rsidP="00635CFF">
      <w:pPr>
        <w:numPr>
          <w:ilvl w:val="2"/>
          <w:numId w:val="29"/>
        </w:numPr>
        <w:tabs>
          <w:tab w:val="left" w:pos="851"/>
        </w:tabs>
        <w:spacing w:after="0" w:line="276" w:lineRule="auto"/>
        <w:jc w:val="both"/>
        <w:rPr>
          <w:rFonts w:ascii="Arial" w:eastAsia="Arial" w:hAnsi="Arial" w:cs="Arial"/>
          <w:sz w:val="18"/>
          <w:szCs w:val="18"/>
        </w:rPr>
      </w:pPr>
      <w:r w:rsidRPr="004A535A">
        <w:rPr>
          <w:rFonts w:ascii="Arial" w:eastAsia="Arial" w:hAnsi="Arial" w:cs="Arial"/>
          <w:sz w:val="18"/>
          <w:szCs w:val="18"/>
        </w:rPr>
        <w:t>ANEXO I - Termo de Referência</w:t>
      </w:r>
    </w:p>
    <w:p w14:paraId="3E9A1914" w14:textId="77777777" w:rsidR="00AD7F60" w:rsidRPr="004A535A" w:rsidRDefault="00AD7F60" w:rsidP="00635CFF">
      <w:pPr>
        <w:numPr>
          <w:ilvl w:val="2"/>
          <w:numId w:val="29"/>
        </w:numPr>
        <w:tabs>
          <w:tab w:val="left" w:pos="851"/>
        </w:tabs>
        <w:spacing w:after="0" w:line="276" w:lineRule="auto"/>
        <w:jc w:val="both"/>
        <w:rPr>
          <w:rFonts w:ascii="Arial" w:eastAsia="Arial" w:hAnsi="Arial" w:cs="Arial"/>
          <w:sz w:val="18"/>
          <w:szCs w:val="18"/>
        </w:rPr>
      </w:pPr>
      <w:r w:rsidRPr="004A535A">
        <w:rPr>
          <w:rFonts w:ascii="Arial" w:eastAsia="Arial" w:hAnsi="Arial" w:cs="Arial"/>
          <w:sz w:val="18"/>
          <w:szCs w:val="18"/>
        </w:rPr>
        <w:t>ANEXO II - Modelo de Proposta de Preço</w:t>
      </w:r>
    </w:p>
    <w:p w14:paraId="5B8F9E15" w14:textId="4735EDCB" w:rsidR="00AD7F60" w:rsidRPr="004A535A" w:rsidRDefault="00AD7F60" w:rsidP="00635CFF">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 xml:space="preserve">ANEXO </w:t>
      </w:r>
      <w:r w:rsidR="005F59E8" w:rsidRPr="004A535A">
        <w:rPr>
          <w:rFonts w:ascii="Arial" w:eastAsia="Arial" w:hAnsi="Arial" w:cs="Arial"/>
          <w:sz w:val="18"/>
          <w:szCs w:val="18"/>
        </w:rPr>
        <w:t>III</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cumprimento dos requisitos de habilitação (art. 63, inciso I, da Lei 14.133/2021).</w:t>
      </w:r>
    </w:p>
    <w:p w14:paraId="2FB0840A" w14:textId="7AF06A6C" w:rsidR="00AD7F60" w:rsidRPr="004A535A"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 xml:space="preserve">ANEXO </w:t>
      </w:r>
      <w:r w:rsidR="005F59E8" w:rsidRPr="004A535A">
        <w:rPr>
          <w:rFonts w:ascii="Arial" w:eastAsia="Arial" w:hAnsi="Arial" w:cs="Arial"/>
          <w:sz w:val="18"/>
          <w:szCs w:val="18"/>
        </w:rPr>
        <w:t>I</w:t>
      </w:r>
      <w:r w:rsidRPr="004A535A">
        <w:rPr>
          <w:rFonts w:ascii="Arial" w:eastAsia="Arial" w:hAnsi="Arial" w:cs="Arial"/>
          <w:sz w:val="18"/>
          <w:szCs w:val="18"/>
        </w:rPr>
        <w:t>V</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4A535A"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4A535A"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VI</w:t>
      </w:r>
      <w:r w:rsidR="00E216BA" w:rsidRPr="004A535A">
        <w:rPr>
          <w:rFonts w:ascii="Arial" w:eastAsia="Arial" w:hAnsi="Arial" w:cs="Arial"/>
          <w:sz w:val="18"/>
          <w:szCs w:val="18"/>
        </w:rPr>
        <w:t xml:space="preserve"> </w:t>
      </w:r>
      <w:r w:rsidRPr="004A535A">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4A535A" w:rsidRDefault="00AD7F60" w:rsidP="00635CFF">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4A535A" w:rsidRDefault="005F59E8" w:rsidP="00635CFF">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4A535A">
        <w:rPr>
          <w:rFonts w:ascii="Arial" w:eastAsia="Arial" w:hAnsi="Arial" w:cs="Arial"/>
          <w:sz w:val="18"/>
          <w:szCs w:val="18"/>
        </w:rPr>
        <w:t xml:space="preserve">ANEXO </w:t>
      </w:r>
      <w:r w:rsidR="00CC1DB5" w:rsidRPr="004A535A">
        <w:rPr>
          <w:rFonts w:ascii="Arial" w:eastAsia="Arial" w:hAnsi="Arial" w:cs="Arial"/>
          <w:sz w:val="18"/>
          <w:szCs w:val="18"/>
        </w:rPr>
        <w:t>VIII</w:t>
      </w:r>
      <w:r w:rsidRPr="004A535A">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89772DC"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712474">
        <w:rPr>
          <w:rFonts w:ascii="Arial" w:eastAsia="Arial" w:hAnsi="Arial" w:cs="Arial"/>
        </w:rPr>
        <w:t>22 de julho</w:t>
      </w:r>
      <w:r w:rsidR="002E605D">
        <w:rPr>
          <w:rFonts w:ascii="Arial" w:eastAsia="Arial" w:hAnsi="Arial" w:cs="Arial"/>
        </w:rPr>
        <w:t xml:space="preserve"> de 2025</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31"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31"/>
    <w:p w14:paraId="27BFEC02" w14:textId="77777777" w:rsidR="00EF0119" w:rsidRDefault="00EF0119" w:rsidP="00EF0119">
      <w:pPr>
        <w:spacing w:after="0"/>
        <w:jc w:val="center"/>
        <w:rPr>
          <w:rFonts w:ascii="Arial" w:hAnsi="Arial" w:cs="Arial"/>
          <w:b/>
          <w:bCs/>
        </w:rPr>
      </w:pPr>
    </w:p>
    <w:p w14:paraId="62B3F4DC" w14:textId="77777777" w:rsidR="004627E4" w:rsidRDefault="004627E4" w:rsidP="00EF0119">
      <w:pPr>
        <w:spacing w:after="0"/>
        <w:jc w:val="center"/>
        <w:rPr>
          <w:rFonts w:ascii="Arial" w:hAnsi="Arial" w:cs="Arial"/>
          <w:b/>
          <w:bCs/>
        </w:rPr>
      </w:pPr>
    </w:p>
    <w:p w14:paraId="32E0F65C" w14:textId="77777777" w:rsidR="004627E4" w:rsidRDefault="004627E4" w:rsidP="00EF0119">
      <w:pPr>
        <w:spacing w:after="0"/>
        <w:jc w:val="center"/>
        <w:rPr>
          <w:rFonts w:ascii="Arial" w:hAnsi="Arial" w:cs="Arial"/>
          <w:b/>
          <w:bCs/>
        </w:rPr>
      </w:pPr>
    </w:p>
    <w:p w14:paraId="7946A3BE" w14:textId="77777777" w:rsidR="004627E4" w:rsidRDefault="004627E4" w:rsidP="00EF0119">
      <w:pPr>
        <w:spacing w:after="0"/>
        <w:jc w:val="center"/>
        <w:rPr>
          <w:rFonts w:ascii="Arial" w:hAnsi="Arial" w:cs="Arial"/>
          <w:b/>
          <w:bCs/>
        </w:rPr>
      </w:pPr>
    </w:p>
    <w:p w14:paraId="1C5F7907" w14:textId="77777777" w:rsidR="004627E4" w:rsidRDefault="004627E4" w:rsidP="00EF0119">
      <w:pPr>
        <w:spacing w:after="0"/>
        <w:jc w:val="center"/>
        <w:rPr>
          <w:rFonts w:ascii="Arial" w:hAnsi="Arial" w:cs="Arial"/>
          <w:b/>
          <w:bCs/>
        </w:rPr>
      </w:pPr>
    </w:p>
    <w:p w14:paraId="05B75CE5" w14:textId="77777777" w:rsidR="004627E4" w:rsidRDefault="004627E4" w:rsidP="00EF0119">
      <w:pPr>
        <w:spacing w:after="0"/>
        <w:jc w:val="center"/>
        <w:rPr>
          <w:rFonts w:ascii="Arial" w:hAnsi="Arial" w:cs="Arial"/>
          <w:b/>
          <w:bCs/>
        </w:rPr>
      </w:pPr>
    </w:p>
    <w:p w14:paraId="75FDFE8F" w14:textId="77777777" w:rsidR="004627E4" w:rsidRDefault="004627E4" w:rsidP="00EF0119">
      <w:pPr>
        <w:spacing w:after="0"/>
        <w:jc w:val="center"/>
        <w:rPr>
          <w:rFonts w:ascii="Arial" w:hAnsi="Arial" w:cs="Arial"/>
          <w:b/>
          <w:bCs/>
        </w:rPr>
      </w:pPr>
    </w:p>
    <w:p w14:paraId="79781A2C" w14:textId="77777777" w:rsidR="00175F39" w:rsidRDefault="00175F39" w:rsidP="00EF0119">
      <w:pPr>
        <w:spacing w:after="0"/>
        <w:jc w:val="center"/>
        <w:rPr>
          <w:rFonts w:ascii="Arial" w:hAnsi="Arial" w:cs="Arial"/>
          <w:b/>
          <w:bCs/>
        </w:rPr>
      </w:pPr>
    </w:p>
    <w:p w14:paraId="39D8DC29" w14:textId="77777777" w:rsidR="004627E4" w:rsidRDefault="004627E4" w:rsidP="00EF0119">
      <w:pPr>
        <w:spacing w:after="0"/>
        <w:jc w:val="center"/>
        <w:rPr>
          <w:rFonts w:ascii="Arial" w:hAnsi="Arial" w:cs="Arial"/>
          <w:b/>
          <w:bCs/>
        </w:rPr>
      </w:pPr>
    </w:p>
    <w:p w14:paraId="6ABC33C1" w14:textId="77777777" w:rsidR="004627E4" w:rsidRDefault="004627E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18B739D2" w14:textId="77777777" w:rsidR="00712474" w:rsidRDefault="00712474" w:rsidP="00712474">
      <w:pPr>
        <w:pBdr>
          <w:top w:val="nil"/>
          <w:left w:val="nil"/>
          <w:bottom w:val="nil"/>
          <w:right w:val="nil"/>
          <w:between w:val="nil"/>
        </w:pBdr>
        <w:jc w:val="both"/>
        <w:rPr>
          <w:rFonts w:ascii="Arial" w:eastAsia="Arial" w:hAnsi="Arial" w:cs="Arial"/>
          <w:color w:val="000000"/>
          <w:sz w:val="20"/>
          <w:szCs w:val="20"/>
        </w:rPr>
      </w:pPr>
    </w:p>
    <w:p w14:paraId="181CE611" w14:textId="77777777" w:rsidR="004C5C34" w:rsidRDefault="004C5C34" w:rsidP="004C5C34">
      <w:pPr>
        <w:jc w:val="center"/>
        <w:rPr>
          <w:rFonts w:ascii="Arial" w:eastAsia="Arial" w:hAnsi="Arial" w:cs="Arial"/>
          <w:b/>
          <w:sz w:val="20"/>
          <w:szCs w:val="20"/>
        </w:rPr>
      </w:pPr>
      <w:r>
        <w:rPr>
          <w:rFonts w:ascii="Arial" w:eastAsia="Arial" w:hAnsi="Arial" w:cs="Arial"/>
          <w:b/>
          <w:sz w:val="20"/>
          <w:szCs w:val="20"/>
        </w:rPr>
        <w:t>TERMO DE REFERÊNCIA</w:t>
      </w:r>
    </w:p>
    <w:p w14:paraId="27B2DD63" w14:textId="77777777" w:rsidR="004C5C34" w:rsidRDefault="004C5C34" w:rsidP="00635CFF">
      <w:pPr>
        <w:numPr>
          <w:ilvl w:val="3"/>
          <w:numId w:val="38"/>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OBJETO:</w:t>
      </w:r>
    </w:p>
    <w:p w14:paraId="13E3F62F" w14:textId="77777777" w:rsidR="004C5C34" w:rsidRDefault="004C5C34" w:rsidP="004C5C34">
      <w:pPr>
        <w:pBdr>
          <w:top w:val="nil"/>
          <w:left w:val="nil"/>
          <w:bottom w:val="nil"/>
          <w:right w:val="nil"/>
          <w:between w:val="nil"/>
        </w:pBdr>
        <w:tabs>
          <w:tab w:val="left" w:pos="1275"/>
        </w:tabs>
        <w:spacing w:after="0" w:line="276" w:lineRule="auto"/>
        <w:jc w:val="both"/>
        <w:rPr>
          <w:rFonts w:ascii="Arial" w:eastAsia="Arial" w:hAnsi="Arial" w:cs="Arial"/>
          <w:b/>
          <w:color w:val="000000"/>
          <w:sz w:val="20"/>
          <w:szCs w:val="20"/>
        </w:rPr>
      </w:pPr>
    </w:p>
    <w:p w14:paraId="2B682D09" w14:textId="77777777" w:rsidR="004C5C34" w:rsidRDefault="004C5C34" w:rsidP="004C5C34">
      <w:pPr>
        <w:pBdr>
          <w:top w:val="nil"/>
          <w:left w:val="nil"/>
          <w:bottom w:val="nil"/>
          <w:right w:val="nil"/>
          <w:between w:val="nil"/>
        </w:pBdr>
        <w:tabs>
          <w:tab w:val="left" w:pos="1275"/>
        </w:tabs>
        <w:spacing w:after="200" w:line="276" w:lineRule="auto"/>
        <w:jc w:val="both"/>
        <w:rPr>
          <w:rFonts w:ascii="Arial" w:eastAsia="Arial" w:hAnsi="Arial" w:cs="Arial"/>
          <w:b/>
          <w:color w:val="000000"/>
          <w:sz w:val="20"/>
          <w:szCs w:val="20"/>
        </w:rPr>
      </w:pPr>
      <w:r w:rsidRPr="00320CCE">
        <w:rPr>
          <w:rFonts w:ascii="Arial" w:eastAsia="Arial" w:hAnsi="Arial" w:cs="Arial"/>
          <w:b/>
          <w:bCs/>
          <w:sz w:val="21"/>
          <w:szCs w:val="21"/>
        </w:rPr>
        <w:t>CONTRATAÇÃO DE EMPRESA PARA FORNECIMENTO DE COMPUTADORES, NOTEBOOKS, IMPRESSORAS E PERIFÉRICOS, PARA ATENDER AS NECESSIDADES DAS DIVERSAS SECRETARIAS DO MUNICÍPIO DE APORÁ - BA</w:t>
      </w:r>
      <w:r>
        <w:rPr>
          <w:rFonts w:ascii="Arial" w:eastAsia="Arial" w:hAnsi="Arial" w:cs="Arial"/>
          <w:b/>
          <w:color w:val="000000"/>
          <w:sz w:val="20"/>
          <w:szCs w:val="20"/>
        </w:rPr>
        <w:t>.</w:t>
      </w:r>
    </w:p>
    <w:p w14:paraId="56948271" w14:textId="77777777" w:rsidR="004C5C34" w:rsidRDefault="004C5C34" w:rsidP="00635CFF">
      <w:pPr>
        <w:numPr>
          <w:ilvl w:val="3"/>
          <w:numId w:val="38"/>
        </w:numPr>
        <w:pBdr>
          <w:top w:val="nil"/>
          <w:left w:val="nil"/>
          <w:bottom w:val="nil"/>
          <w:right w:val="nil"/>
          <w:between w:val="nil"/>
        </w:pBdr>
        <w:shd w:val="clear" w:color="auto" w:fill="B4C6E7"/>
        <w:ind w:left="0" w:firstLine="0"/>
        <w:rPr>
          <w:rFonts w:ascii="Arial" w:eastAsia="Arial" w:hAnsi="Arial" w:cs="Arial"/>
          <w:color w:val="000000"/>
          <w:sz w:val="20"/>
          <w:szCs w:val="20"/>
        </w:rPr>
      </w:pPr>
      <w:r>
        <w:rPr>
          <w:rFonts w:ascii="Arial" w:eastAsia="Arial" w:hAnsi="Arial" w:cs="Arial"/>
          <w:b/>
          <w:color w:val="000000"/>
          <w:sz w:val="20"/>
          <w:szCs w:val="20"/>
        </w:rPr>
        <w:t>JUSTIFICATIVA DA NECESSIDADE DA CONTRATAÇÃO:</w:t>
      </w:r>
    </w:p>
    <w:p w14:paraId="1A5D1088" w14:textId="77777777" w:rsidR="004C5C34" w:rsidRDefault="004C5C34" w:rsidP="004C5C34">
      <w:pPr>
        <w:tabs>
          <w:tab w:val="left" w:pos="0"/>
        </w:tabs>
        <w:jc w:val="both"/>
        <w:rPr>
          <w:rFonts w:ascii="Arial" w:eastAsia="Arial" w:hAnsi="Arial" w:cs="Arial"/>
          <w:sz w:val="20"/>
          <w:szCs w:val="20"/>
        </w:rPr>
      </w:pPr>
      <w:r>
        <w:rPr>
          <w:rFonts w:ascii="Arial" w:hAnsi="Arial" w:cs="Arial"/>
          <w:sz w:val="21"/>
          <w:szCs w:val="21"/>
        </w:rPr>
        <w:tab/>
      </w:r>
      <w:r w:rsidRPr="00320CCE">
        <w:rPr>
          <w:rFonts w:ascii="Arial" w:hAnsi="Arial" w:cs="Arial"/>
          <w:sz w:val="21"/>
          <w:szCs w:val="21"/>
        </w:rPr>
        <w:t>A presente contratação tem por objetivo suprir a crescente demanda por equipamentos de informática nas diversas secretarias municipais de Aporá-BA. Atualmente, parte significativa dos computadores e periféricos utilizados encontram-se defasados, com vida útil comprometida e insuficiência de desempenho para as atividades administrativas, técnicas e operacionais da gestão pública municipal. Tais limitações comprometem a produtividade, dificultam a digitalização de processos e impactam negativamente na qualidade dos serviços prestados à população. Além disso, com a ampliação das políticas públicas voltadas à transformação digital e modernização administrativa, é imperativo que a infraestrutura tecnológica municipal esteja atualizada, promovendo maior eficiência, segurança da informação e interoperabilidade entre os sistemas. A aquisição de novos equipamentos visa, portanto, garantir a continuidade e aprimoramento das ações administrativas, pedagógicas, de saúde, de assistência social, de infraestrutura e demais áreas governamentais</w:t>
      </w:r>
      <w:r>
        <w:rPr>
          <w:rFonts w:ascii="Arial" w:hAnsi="Arial" w:cs="Arial"/>
          <w:sz w:val="21"/>
          <w:szCs w:val="21"/>
        </w:rPr>
        <w:tab/>
      </w:r>
      <w:r>
        <w:rPr>
          <w:rFonts w:ascii="Arial" w:eastAsia="Arial" w:hAnsi="Arial" w:cs="Arial"/>
          <w:sz w:val="20"/>
          <w:szCs w:val="20"/>
        </w:rPr>
        <w:t>.</w:t>
      </w:r>
    </w:p>
    <w:p w14:paraId="7F4FDEF6" w14:textId="77777777" w:rsidR="004C5C34" w:rsidRDefault="004C5C34" w:rsidP="00635CFF">
      <w:pPr>
        <w:numPr>
          <w:ilvl w:val="3"/>
          <w:numId w:val="38"/>
        </w:numPr>
        <w:pBdr>
          <w:top w:val="nil"/>
          <w:left w:val="nil"/>
          <w:bottom w:val="nil"/>
          <w:right w:val="nil"/>
          <w:between w:val="nil"/>
        </w:pBdr>
        <w:shd w:val="clear" w:color="auto" w:fill="B4C6E7"/>
        <w:spacing w:after="0"/>
        <w:ind w:left="0" w:firstLine="0"/>
        <w:rPr>
          <w:rFonts w:ascii="Arial" w:eastAsia="Arial" w:hAnsi="Arial" w:cs="Arial"/>
          <w:color w:val="000000"/>
          <w:sz w:val="20"/>
          <w:szCs w:val="20"/>
        </w:rPr>
      </w:pPr>
      <w:r>
        <w:rPr>
          <w:rFonts w:ascii="Arial" w:eastAsia="Arial" w:hAnsi="Arial" w:cs="Arial"/>
          <w:b/>
          <w:color w:val="000000"/>
          <w:sz w:val="20"/>
          <w:szCs w:val="20"/>
        </w:rPr>
        <w:t>DOTAÇÃO ORÇAMENTÁRIA:</w:t>
      </w:r>
    </w:p>
    <w:p w14:paraId="36296DFE" w14:textId="77777777" w:rsidR="004C5C34" w:rsidRDefault="004C5C34" w:rsidP="004C5C34">
      <w:pPr>
        <w:pBdr>
          <w:top w:val="nil"/>
          <w:left w:val="nil"/>
          <w:bottom w:val="nil"/>
          <w:right w:val="nil"/>
          <w:between w:val="nil"/>
        </w:pBdr>
        <w:tabs>
          <w:tab w:val="left" w:pos="1985"/>
        </w:tabs>
        <w:spacing w:after="0" w:line="276" w:lineRule="auto"/>
        <w:jc w:val="both"/>
        <w:rPr>
          <w:rFonts w:ascii="Arial" w:eastAsia="Arial" w:hAnsi="Arial" w:cs="Arial"/>
          <w:b/>
          <w:color w:val="000000"/>
          <w:sz w:val="20"/>
          <w:szCs w:val="20"/>
        </w:rPr>
      </w:pPr>
    </w:p>
    <w:p w14:paraId="7E6A9DB1"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20200 - GABINETE DA PREFEITA MUNICIPAL</w:t>
      </w:r>
    </w:p>
    <w:p w14:paraId="5B30871C"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020201 - GABINETE DA PREFEITA MUNICIPAL</w:t>
      </w:r>
    </w:p>
    <w:p w14:paraId="6FBC2818"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 xml:space="preserve">Projeto Atividade: </w:t>
      </w:r>
      <w:r w:rsidRPr="00B12E9E">
        <w:rPr>
          <w:rFonts w:ascii="Arial" w:hAnsi="Arial" w:cs="Arial"/>
          <w:sz w:val="20"/>
          <w:szCs w:val="20"/>
        </w:rPr>
        <w:t>4.122.002.2.003 - MANUTENÇÃO DAS AÇÕES DO GABINETE DA PREFEITA</w:t>
      </w:r>
    </w:p>
    <w:p w14:paraId="205B0247"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hAnsi="Arial" w:cs="Arial"/>
          <w:sz w:val="20"/>
          <w:szCs w:val="20"/>
        </w:rPr>
        <w:t xml:space="preserve"> 4.4.90.52.00 </w:t>
      </w:r>
      <w:r w:rsidRPr="00B12E9E">
        <w:rPr>
          <w:rFonts w:ascii="Arial" w:eastAsia="Arial" w:hAnsi="Arial" w:cs="Arial"/>
          <w:b/>
          <w:color w:val="000000"/>
          <w:sz w:val="20"/>
          <w:szCs w:val="20"/>
        </w:rPr>
        <w:t xml:space="preserve">- </w:t>
      </w:r>
      <w:r w:rsidRPr="00B12E9E">
        <w:rPr>
          <w:rFonts w:ascii="Arial" w:hAnsi="Arial" w:cs="Arial"/>
          <w:sz w:val="20"/>
          <w:szCs w:val="20"/>
        </w:rPr>
        <w:t>Equipamentos e Material Permanente</w:t>
      </w:r>
    </w:p>
    <w:p w14:paraId="5E732473"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1500</w:t>
      </w:r>
    </w:p>
    <w:p w14:paraId="024A34A3" w14:textId="77777777" w:rsidR="00AA208B" w:rsidRPr="00B12E9E" w:rsidRDefault="00AA208B" w:rsidP="00AA208B">
      <w:pPr>
        <w:spacing w:after="0" w:line="240" w:lineRule="auto"/>
        <w:jc w:val="both"/>
        <w:rPr>
          <w:rFonts w:ascii="Arial" w:eastAsia="Arial" w:hAnsi="Arial" w:cs="Arial"/>
          <w:sz w:val="20"/>
          <w:szCs w:val="20"/>
        </w:rPr>
      </w:pPr>
    </w:p>
    <w:p w14:paraId="73D1F10E"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20300 - SEC.MUN. DE PLANEJAMENTO, ADM. E FAZENDA</w:t>
      </w:r>
    </w:p>
    <w:p w14:paraId="5819ADDB" w14:textId="77777777" w:rsidR="00AA208B" w:rsidRPr="00B12E9E" w:rsidRDefault="00AA208B" w:rsidP="00AA208B">
      <w:pPr>
        <w:pBdr>
          <w:top w:val="nil"/>
          <w:left w:val="nil"/>
          <w:bottom w:val="nil"/>
          <w:right w:val="nil"/>
          <w:between w:val="nil"/>
        </w:pBdr>
        <w:tabs>
          <w:tab w:val="left" w:pos="1985"/>
          <w:tab w:val="left" w:pos="8340"/>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020301 - SEC.MUN. DE PLANEJAMENTO, ADM. E FAZENDA</w:t>
      </w:r>
      <w:r w:rsidRPr="00B12E9E">
        <w:rPr>
          <w:rFonts w:ascii="Arial" w:hAnsi="Arial" w:cs="Arial"/>
          <w:sz w:val="20"/>
          <w:szCs w:val="20"/>
        </w:rPr>
        <w:tab/>
      </w:r>
    </w:p>
    <w:p w14:paraId="6C2FA091"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4.123.002.2.006 - MANUTENÇÃO DAS AÇÕES DA SEC DE PLANEJAMENTO, ADM. E FAZENDA</w:t>
      </w:r>
    </w:p>
    <w:p w14:paraId="7A2FDE19"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:4.4.90.52.00</w:t>
      </w:r>
      <w:r w:rsidRPr="00B12E9E">
        <w:rPr>
          <w:rFonts w:ascii="Arial" w:hAnsi="Arial" w:cs="Arial"/>
          <w:sz w:val="20"/>
          <w:szCs w:val="20"/>
        </w:rPr>
        <w:t xml:space="preserve"> Equipamentos e Material Permanente</w:t>
      </w:r>
    </w:p>
    <w:p w14:paraId="19685600" w14:textId="77777777" w:rsidR="00AA208B" w:rsidRPr="00B12E9E" w:rsidRDefault="00AA208B" w:rsidP="00AA208B">
      <w:pPr>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1753</w:t>
      </w:r>
    </w:p>
    <w:p w14:paraId="52B80DA6"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p>
    <w:p w14:paraId="79F0765D"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20400 - SEC.MUN.DE EDUCAÇÃO, CULT.TUR, ESPORTE E LAZER</w:t>
      </w:r>
    </w:p>
    <w:p w14:paraId="18F9BE8E"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Unidade</w:t>
      </w:r>
      <w:r w:rsidRPr="00B12E9E">
        <w:rPr>
          <w:rFonts w:ascii="Arial" w:hAnsi="Arial" w:cs="Arial"/>
          <w:sz w:val="20"/>
          <w:szCs w:val="20"/>
        </w:rPr>
        <w:t>: 020401 - SECRETARIA MUNICIPAL DE EDUCAÇÃO</w:t>
      </w:r>
    </w:p>
    <w:p w14:paraId="40100F4C"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12.361.003.1.002 - INVESTIMENTO NOS EQUIPAMENTOS DO ENSINO FUNDAMENTAL</w:t>
      </w:r>
    </w:p>
    <w:p w14:paraId="4327BBEA"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6660C9A9" w14:textId="77777777" w:rsidR="00AA208B" w:rsidRPr="00B12E9E" w:rsidRDefault="00AA208B" w:rsidP="00AA208B">
      <w:pPr>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1542/1550</w:t>
      </w:r>
    </w:p>
    <w:p w14:paraId="2A254771" w14:textId="77777777" w:rsidR="00AA208B" w:rsidRPr="00B12E9E" w:rsidRDefault="00AA208B" w:rsidP="00AA208B">
      <w:pPr>
        <w:spacing w:after="0" w:line="240" w:lineRule="auto"/>
        <w:jc w:val="both"/>
        <w:rPr>
          <w:rFonts w:ascii="Arial" w:eastAsia="Arial" w:hAnsi="Arial" w:cs="Arial"/>
          <w:bCs/>
          <w:sz w:val="20"/>
          <w:szCs w:val="20"/>
        </w:rPr>
      </w:pPr>
    </w:p>
    <w:p w14:paraId="733274DE"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20500 SECRETARIA MUNICIPAL DE OBRAS E SERVIÇOS PÚBLICOS</w:t>
      </w:r>
    </w:p>
    <w:p w14:paraId="71BA590A"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Unidade:</w:t>
      </w:r>
      <w:r w:rsidRPr="00B12E9E">
        <w:rPr>
          <w:rFonts w:ascii="Arial" w:hAnsi="Arial" w:cs="Arial"/>
          <w:sz w:val="20"/>
          <w:szCs w:val="20"/>
        </w:rPr>
        <w:t xml:space="preserve"> 020501 SECRETARIA MUNICIPAL DE OBRAS E SERVIÇOS PÚBLICOS</w:t>
      </w:r>
    </w:p>
    <w:p w14:paraId="14F6C028"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Projeto Atividade: </w:t>
      </w:r>
      <w:r w:rsidRPr="00B12E9E">
        <w:rPr>
          <w:rFonts w:ascii="Arial" w:hAnsi="Arial" w:cs="Arial"/>
          <w:sz w:val="20"/>
          <w:szCs w:val="20"/>
        </w:rPr>
        <w:t>15.122.008.2.020 - MANUTENÇÃO DAS AÇÕES DA SECRETARIA OBRAS E SERVIÇOS PÚBLICOS</w:t>
      </w:r>
    </w:p>
    <w:p w14:paraId="59368B2F"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 xml:space="preserve">: </w:t>
      </w:r>
      <w:r w:rsidRPr="00B12E9E">
        <w:rPr>
          <w:rFonts w:ascii="Arial" w:hAnsi="Arial" w:cs="Arial"/>
          <w:sz w:val="20"/>
          <w:szCs w:val="20"/>
        </w:rPr>
        <w:t>4.4.90.52.00 Equipamentos e Material Permanente</w:t>
      </w:r>
    </w:p>
    <w:p w14:paraId="1C865CF3" w14:textId="77777777" w:rsidR="00AA208B" w:rsidRPr="00B12E9E" w:rsidRDefault="00AA208B" w:rsidP="00AA208B">
      <w:pPr>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lastRenderedPageBreak/>
        <w:t xml:space="preserve">Fonte de Recurso: </w:t>
      </w:r>
      <w:r w:rsidRPr="00B12E9E">
        <w:rPr>
          <w:rFonts w:ascii="Arial" w:hAnsi="Arial" w:cs="Arial"/>
          <w:sz w:val="20"/>
          <w:szCs w:val="20"/>
        </w:rPr>
        <w:t>1500</w:t>
      </w:r>
    </w:p>
    <w:p w14:paraId="69A885B4" w14:textId="77777777" w:rsidR="00AA208B" w:rsidRPr="00B12E9E" w:rsidRDefault="00AA208B" w:rsidP="00AA208B">
      <w:pPr>
        <w:spacing w:after="0" w:line="240" w:lineRule="auto"/>
        <w:jc w:val="both"/>
        <w:rPr>
          <w:rFonts w:ascii="Arial" w:eastAsia="Arial" w:hAnsi="Arial" w:cs="Arial"/>
          <w:bCs/>
          <w:color w:val="000000"/>
          <w:sz w:val="20"/>
          <w:szCs w:val="20"/>
        </w:rPr>
      </w:pPr>
    </w:p>
    <w:p w14:paraId="011E49C6"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p>
    <w:p w14:paraId="0200DC51"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20800 - SEC.MUN.DE AGRICULTURA, IRRIGAÇÃO E MEIO AMBIENTE</w:t>
      </w:r>
    </w:p>
    <w:p w14:paraId="7610C96B"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020801 - SEC.MUN.DE AGRICULTURA, IRRIGAÇÃO E MEIO AMBIENTE</w:t>
      </w:r>
    </w:p>
    <w:p w14:paraId="7D0C09D6"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20.122.009.2.023 - MANUTENÇÃO DAS AÇÕES DA SEC. DE AGRICULTURA, IRRIGAÇÃO E MEIO AMBIENTE</w:t>
      </w:r>
    </w:p>
    <w:p w14:paraId="51E240EA"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6FE139AE" w14:textId="77777777" w:rsidR="00AA208B" w:rsidRPr="00B12E9E" w:rsidRDefault="00AA208B" w:rsidP="00AA208B">
      <w:pPr>
        <w:spacing w:after="0" w:line="240" w:lineRule="auto"/>
        <w:jc w:val="both"/>
        <w:rPr>
          <w:rFonts w:ascii="Arial" w:eastAsia="Arial" w:hAnsi="Arial" w:cs="Arial"/>
          <w:bCs/>
          <w:color w:val="000000"/>
          <w:sz w:val="20"/>
          <w:szCs w:val="20"/>
        </w:rPr>
      </w:pPr>
      <w:r w:rsidRPr="00B12E9E">
        <w:rPr>
          <w:rFonts w:ascii="Arial" w:eastAsia="Arial" w:hAnsi="Arial" w:cs="Arial"/>
          <w:b/>
          <w:color w:val="000000"/>
          <w:sz w:val="20"/>
          <w:szCs w:val="20"/>
        </w:rPr>
        <w:t xml:space="preserve">Fonte de Recurso: </w:t>
      </w:r>
      <w:r w:rsidRPr="00B12E9E">
        <w:rPr>
          <w:rFonts w:ascii="Arial" w:eastAsia="Arial" w:hAnsi="Arial" w:cs="Arial"/>
          <w:bCs/>
          <w:color w:val="000000"/>
          <w:sz w:val="20"/>
          <w:szCs w:val="20"/>
        </w:rPr>
        <w:t>1500</w:t>
      </w:r>
    </w:p>
    <w:p w14:paraId="2E6EBEE6"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p>
    <w:p w14:paraId="699E4C9A"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20600 - SECRETARIA MUNICIPAL DE SAÚDE</w:t>
      </w:r>
    </w:p>
    <w:p w14:paraId="78EDA1FC"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020602 - FUNDO MUNICIPAL DE SAÚDE - FMS</w:t>
      </w:r>
    </w:p>
    <w:p w14:paraId="4F6C2BEB"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10.301.006.1.008 - INVESTIMENTO NOS EQUIPAMENTOS DE SAÚDE</w:t>
      </w:r>
    </w:p>
    <w:p w14:paraId="03DDBB74"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6C6D05E3" w14:textId="77777777" w:rsidR="00AA208B" w:rsidRPr="00B12E9E" w:rsidRDefault="00AA208B" w:rsidP="00AA208B">
      <w:pPr>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Fonte de Recurso:</w:t>
      </w:r>
      <w:r w:rsidRPr="00B12E9E">
        <w:rPr>
          <w:rFonts w:ascii="Arial" w:eastAsia="Arial" w:hAnsi="Arial" w:cs="Arial"/>
          <w:bCs/>
          <w:color w:val="000000"/>
          <w:sz w:val="20"/>
          <w:szCs w:val="20"/>
        </w:rPr>
        <w:t>1500/1600</w:t>
      </w:r>
    </w:p>
    <w:p w14:paraId="2D87D0E0" w14:textId="77777777" w:rsidR="00AA208B" w:rsidRPr="00B12E9E" w:rsidRDefault="00AA208B" w:rsidP="00AA208B">
      <w:pPr>
        <w:spacing w:after="0" w:line="240" w:lineRule="auto"/>
        <w:jc w:val="both"/>
        <w:rPr>
          <w:rFonts w:ascii="Arial" w:eastAsia="Arial" w:hAnsi="Arial" w:cs="Arial"/>
          <w:bCs/>
          <w:color w:val="000000"/>
          <w:sz w:val="20"/>
          <w:szCs w:val="20"/>
        </w:rPr>
      </w:pPr>
    </w:p>
    <w:p w14:paraId="4E64DB25"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b/>
          <w:color w:val="000000"/>
          <w:sz w:val="20"/>
          <w:szCs w:val="20"/>
        </w:rPr>
      </w:pPr>
      <w:r w:rsidRPr="00B12E9E">
        <w:rPr>
          <w:rFonts w:ascii="Arial" w:eastAsia="Arial" w:hAnsi="Arial" w:cs="Arial"/>
          <w:b/>
          <w:color w:val="000000"/>
          <w:sz w:val="20"/>
          <w:szCs w:val="20"/>
        </w:rPr>
        <w:t>Secretaria:</w:t>
      </w:r>
      <w:r w:rsidRPr="00B12E9E">
        <w:rPr>
          <w:rFonts w:ascii="Arial" w:hAnsi="Arial" w:cs="Arial"/>
          <w:sz w:val="20"/>
          <w:szCs w:val="20"/>
        </w:rPr>
        <w:t xml:space="preserve"> 20700 - SECRETARIA MUN. DE INTEGRAÇÃO E AÇÃO SOCIAL</w:t>
      </w:r>
    </w:p>
    <w:p w14:paraId="0E37F602"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 xml:space="preserve">Unidade: </w:t>
      </w:r>
      <w:r w:rsidRPr="00B12E9E">
        <w:rPr>
          <w:rFonts w:ascii="Arial" w:hAnsi="Arial" w:cs="Arial"/>
          <w:sz w:val="20"/>
          <w:szCs w:val="20"/>
        </w:rPr>
        <w:t>020702 - FUNDO MUNICIPAL DE ASSISTÊNCIA SOCIAL</w:t>
      </w:r>
    </w:p>
    <w:p w14:paraId="13E55CDB"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hAnsi="Arial" w:cs="Arial"/>
          <w:sz w:val="20"/>
          <w:szCs w:val="20"/>
        </w:rPr>
      </w:pPr>
      <w:r w:rsidRPr="00B12E9E">
        <w:rPr>
          <w:rFonts w:ascii="Arial" w:eastAsia="Arial" w:hAnsi="Arial" w:cs="Arial"/>
          <w:b/>
          <w:color w:val="000000"/>
          <w:sz w:val="20"/>
          <w:szCs w:val="20"/>
        </w:rPr>
        <w:t>Projeto Atividade:</w:t>
      </w:r>
      <w:r w:rsidRPr="00B12E9E">
        <w:rPr>
          <w:rFonts w:ascii="Arial" w:hAnsi="Arial" w:cs="Arial"/>
          <w:sz w:val="20"/>
          <w:szCs w:val="20"/>
        </w:rPr>
        <w:t xml:space="preserve"> 08.242.007.1.010 - INVESTIMENTO NOS EQUIPAMENTOS DA ASSISTÊNCIA SOCIAL</w:t>
      </w:r>
    </w:p>
    <w:p w14:paraId="612804E3" w14:textId="77777777" w:rsidR="00AA208B" w:rsidRPr="00B12E9E" w:rsidRDefault="00AA208B" w:rsidP="00AA208B">
      <w:pPr>
        <w:pBdr>
          <w:top w:val="nil"/>
          <w:left w:val="nil"/>
          <w:bottom w:val="nil"/>
          <w:right w:val="nil"/>
          <w:between w:val="nil"/>
        </w:pBdr>
        <w:tabs>
          <w:tab w:val="left" w:pos="1985"/>
        </w:tabs>
        <w:spacing w:after="0" w:line="240" w:lineRule="auto"/>
        <w:jc w:val="both"/>
        <w:rPr>
          <w:rFonts w:ascii="Arial" w:eastAsia="Arial" w:hAnsi="Arial" w:cs="Arial"/>
          <w:color w:val="000000"/>
          <w:sz w:val="20"/>
          <w:szCs w:val="20"/>
        </w:rPr>
      </w:pPr>
      <w:r w:rsidRPr="00B12E9E">
        <w:rPr>
          <w:rFonts w:ascii="Arial" w:eastAsia="Arial" w:hAnsi="Arial" w:cs="Arial"/>
          <w:b/>
          <w:color w:val="000000"/>
          <w:sz w:val="20"/>
          <w:szCs w:val="20"/>
        </w:rPr>
        <w:t>Elemento de Despesa</w:t>
      </w:r>
      <w:r w:rsidRPr="00B12E9E">
        <w:rPr>
          <w:rFonts w:ascii="Arial" w:eastAsia="Arial" w:hAnsi="Arial" w:cs="Arial"/>
          <w:bCs/>
          <w:color w:val="000000"/>
          <w:sz w:val="20"/>
          <w:szCs w:val="20"/>
        </w:rPr>
        <w:t>:</w:t>
      </w:r>
      <w:r w:rsidRPr="00B12E9E">
        <w:rPr>
          <w:rFonts w:ascii="Arial" w:hAnsi="Arial" w:cs="Arial"/>
          <w:sz w:val="20"/>
          <w:szCs w:val="20"/>
        </w:rPr>
        <w:t xml:space="preserve"> 4.4.90.52.00 Equipamentos e Material Permanente</w:t>
      </w:r>
    </w:p>
    <w:p w14:paraId="52B29208" w14:textId="575075AB" w:rsidR="00AA208B" w:rsidRPr="00B12E9E" w:rsidRDefault="00AA208B" w:rsidP="00AA208B">
      <w:pPr>
        <w:spacing w:after="0" w:line="240" w:lineRule="auto"/>
        <w:jc w:val="both"/>
        <w:rPr>
          <w:rFonts w:ascii="Arial" w:eastAsia="Arial" w:hAnsi="Arial" w:cs="Arial"/>
          <w:sz w:val="20"/>
          <w:szCs w:val="20"/>
        </w:rPr>
      </w:pPr>
      <w:r w:rsidRPr="00B12E9E">
        <w:rPr>
          <w:rFonts w:ascii="Arial" w:eastAsia="Arial" w:hAnsi="Arial" w:cs="Arial"/>
          <w:b/>
          <w:color w:val="000000"/>
          <w:sz w:val="20"/>
          <w:szCs w:val="20"/>
        </w:rPr>
        <w:t>Fonte de Recurso</w:t>
      </w:r>
      <w:r w:rsidRPr="00B12E9E">
        <w:rPr>
          <w:rFonts w:ascii="Arial" w:eastAsia="Arial" w:hAnsi="Arial" w:cs="Arial"/>
          <w:bCs/>
          <w:color w:val="000000"/>
          <w:sz w:val="20"/>
          <w:szCs w:val="20"/>
        </w:rPr>
        <w:t>: 1500</w:t>
      </w:r>
    </w:p>
    <w:p w14:paraId="441C6246" w14:textId="45CDACCA" w:rsidR="004C5C34" w:rsidRDefault="004C5C34" w:rsidP="00AA208B">
      <w:pPr>
        <w:spacing w:after="0" w:line="240" w:lineRule="auto"/>
        <w:jc w:val="both"/>
        <w:rPr>
          <w:rFonts w:ascii="Arial" w:eastAsia="Arial" w:hAnsi="Arial" w:cs="Arial"/>
          <w:bCs/>
          <w:color w:val="000000"/>
          <w:sz w:val="20"/>
          <w:szCs w:val="20"/>
        </w:rPr>
      </w:pPr>
    </w:p>
    <w:p w14:paraId="0AD6F1B3" w14:textId="77777777" w:rsidR="00AA208B" w:rsidRDefault="00AA208B" w:rsidP="00AA208B">
      <w:pPr>
        <w:spacing w:after="0" w:line="240" w:lineRule="auto"/>
        <w:jc w:val="both"/>
        <w:rPr>
          <w:rFonts w:ascii="Arial" w:eastAsia="Arial" w:hAnsi="Arial" w:cs="Arial"/>
          <w:sz w:val="20"/>
          <w:szCs w:val="20"/>
        </w:rPr>
      </w:pPr>
    </w:p>
    <w:p w14:paraId="0FF2E32F" w14:textId="77777777" w:rsidR="004C5C34" w:rsidRDefault="004C5C34" w:rsidP="00635CFF">
      <w:pPr>
        <w:numPr>
          <w:ilvl w:val="3"/>
          <w:numId w:val="38"/>
        </w:numPr>
        <w:pBdr>
          <w:top w:val="nil"/>
          <w:left w:val="nil"/>
          <w:bottom w:val="nil"/>
          <w:right w:val="nil"/>
          <w:between w:val="nil"/>
        </w:pBdr>
        <w:shd w:val="clear" w:color="auto" w:fill="B4C6E7"/>
        <w:spacing w:after="0"/>
        <w:ind w:left="0" w:firstLine="0"/>
        <w:rPr>
          <w:rFonts w:ascii="Arial" w:eastAsia="Arial" w:hAnsi="Arial" w:cs="Arial"/>
          <w:color w:val="000000"/>
          <w:sz w:val="20"/>
          <w:szCs w:val="20"/>
        </w:rPr>
      </w:pPr>
      <w:r>
        <w:rPr>
          <w:rFonts w:ascii="Arial" w:eastAsia="Arial" w:hAnsi="Arial" w:cs="Arial"/>
          <w:b/>
          <w:color w:val="000000"/>
          <w:sz w:val="20"/>
          <w:szCs w:val="20"/>
        </w:rPr>
        <w:t>ESPECIFICAÇÕES E QUANTIDADES:</w:t>
      </w:r>
    </w:p>
    <w:p w14:paraId="74024E0C" w14:textId="77777777" w:rsidR="004C5C34" w:rsidRDefault="004C5C34" w:rsidP="004C5C34">
      <w:pPr>
        <w:pBdr>
          <w:top w:val="nil"/>
          <w:left w:val="nil"/>
          <w:bottom w:val="nil"/>
          <w:right w:val="nil"/>
          <w:between w:val="nil"/>
        </w:pBdr>
        <w:tabs>
          <w:tab w:val="left" w:pos="0"/>
        </w:tabs>
        <w:jc w:val="both"/>
        <w:rPr>
          <w:rFonts w:ascii="Arial" w:eastAsia="Arial" w:hAnsi="Arial" w:cs="Arial"/>
          <w:color w:val="000000"/>
          <w:sz w:val="20"/>
          <w:szCs w:val="20"/>
        </w:rPr>
      </w:pPr>
    </w:p>
    <w:tbl>
      <w:tblPr>
        <w:tblW w:w="8654" w:type="dxa"/>
        <w:tblCellMar>
          <w:left w:w="70" w:type="dxa"/>
          <w:right w:w="70" w:type="dxa"/>
        </w:tblCellMar>
        <w:tblLook w:val="04A0" w:firstRow="1" w:lastRow="0" w:firstColumn="1" w:lastColumn="0" w:noHBand="0" w:noVBand="1"/>
      </w:tblPr>
      <w:tblGrid>
        <w:gridCol w:w="618"/>
        <w:gridCol w:w="6500"/>
        <w:gridCol w:w="629"/>
        <w:gridCol w:w="907"/>
      </w:tblGrid>
      <w:tr w:rsidR="004C5C34" w:rsidRPr="00765A63" w14:paraId="1E3DF3E8" w14:textId="77777777" w:rsidTr="008801D7">
        <w:trPr>
          <w:trHeight w:val="726"/>
        </w:trPr>
        <w:tc>
          <w:tcPr>
            <w:tcW w:w="8654" w:type="dxa"/>
            <w:gridSpan w:val="4"/>
            <w:tcBorders>
              <w:top w:val="nil"/>
              <w:left w:val="nil"/>
              <w:bottom w:val="single" w:sz="4" w:space="0" w:color="000000"/>
              <w:right w:val="nil"/>
            </w:tcBorders>
            <w:shd w:val="clear" w:color="auto" w:fill="auto"/>
            <w:noWrap/>
            <w:vAlign w:val="center"/>
            <w:hideMark/>
          </w:tcPr>
          <w:p w14:paraId="1779299C"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LOTE 1 – COMPUTADORES E NOTEBOOKS</w:t>
            </w:r>
          </w:p>
        </w:tc>
      </w:tr>
      <w:tr w:rsidR="004C5C34" w:rsidRPr="00765A63" w14:paraId="119139BD" w14:textId="77777777" w:rsidTr="008801D7">
        <w:trPr>
          <w:trHeight w:val="288"/>
        </w:trPr>
        <w:tc>
          <w:tcPr>
            <w:tcW w:w="618" w:type="dxa"/>
            <w:tcBorders>
              <w:top w:val="nil"/>
              <w:left w:val="single" w:sz="4" w:space="0" w:color="000000"/>
              <w:bottom w:val="nil"/>
              <w:right w:val="single" w:sz="4" w:space="0" w:color="000000"/>
            </w:tcBorders>
            <w:shd w:val="clear" w:color="D9E2F3" w:fill="D9E2F3"/>
            <w:noWrap/>
            <w:vAlign w:val="center"/>
            <w:hideMark/>
          </w:tcPr>
          <w:p w14:paraId="49C2C187"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ITEM</w:t>
            </w:r>
          </w:p>
        </w:tc>
        <w:tc>
          <w:tcPr>
            <w:tcW w:w="6500" w:type="dxa"/>
            <w:tcBorders>
              <w:top w:val="nil"/>
              <w:left w:val="nil"/>
              <w:bottom w:val="nil"/>
              <w:right w:val="single" w:sz="4" w:space="0" w:color="000000"/>
            </w:tcBorders>
            <w:shd w:val="clear" w:color="D9E2F3" w:fill="D9E2F3"/>
            <w:noWrap/>
            <w:vAlign w:val="center"/>
            <w:hideMark/>
          </w:tcPr>
          <w:p w14:paraId="4F87455D"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DESCRIÇÃO</w:t>
            </w:r>
          </w:p>
        </w:tc>
        <w:tc>
          <w:tcPr>
            <w:tcW w:w="629" w:type="dxa"/>
            <w:tcBorders>
              <w:top w:val="nil"/>
              <w:left w:val="nil"/>
              <w:bottom w:val="nil"/>
              <w:right w:val="single" w:sz="4" w:space="0" w:color="000000"/>
            </w:tcBorders>
            <w:shd w:val="clear" w:color="D9E2F3" w:fill="D9E2F3"/>
            <w:noWrap/>
            <w:vAlign w:val="center"/>
            <w:hideMark/>
          </w:tcPr>
          <w:p w14:paraId="137CDB27"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UND</w:t>
            </w:r>
          </w:p>
        </w:tc>
        <w:tc>
          <w:tcPr>
            <w:tcW w:w="907" w:type="dxa"/>
            <w:tcBorders>
              <w:top w:val="nil"/>
              <w:left w:val="nil"/>
              <w:bottom w:val="nil"/>
              <w:right w:val="single" w:sz="4" w:space="0" w:color="000000"/>
            </w:tcBorders>
            <w:shd w:val="clear" w:color="D9E2F3" w:fill="D9E2F3"/>
            <w:noWrap/>
            <w:vAlign w:val="center"/>
            <w:hideMark/>
          </w:tcPr>
          <w:p w14:paraId="37F01CE4"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QUANT.</w:t>
            </w:r>
          </w:p>
        </w:tc>
      </w:tr>
      <w:tr w:rsidR="004C5C34" w:rsidRPr="00765A63" w14:paraId="781336FD" w14:textId="77777777" w:rsidTr="008801D7">
        <w:trPr>
          <w:trHeight w:val="2904"/>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60B226"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1</w:t>
            </w:r>
          </w:p>
        </w:tc>
        <w:tc>
          <w:tcPr>
            <w:tcW w:w="6500" w:type="dxa"/>
            <w:tcBorders>
              <w:top w:val="single" w:sz="4" w:space="0" w:color="000000"/>
              <w:left w:val="nil"/>
              <w:bottom w:val="single" w:sz="4" w:space="0" w:color="000000"/>
              <w:right w:val="single" w:sz="4" w:space="0" w:color="000000"/>
            </w:tcBorders>
            <w:shd w:val="clear" w:color="auto" w:fill="auto"/>
            <w:vAlign w:val="center"/>
            <w:hideMark/>
          </w:tcPr>
          <w:p w14:paraId="179F0EE9"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NOTEBOOK - CONFORME CARACTERISTICAS MÍNIMAS:</w:t>
            </w:r>
            <w:r w:rsidRPr="00765A63">
              <w:rPr>
                <w:rFonts w:ascii="Arial" w:eastAsia="Times New Roman" w:hAnsi="Arial" w:cs="Arial"/>
                <w:color w:val="000000"/>
                <w:sz w:val="20"/>
                <w:szCs w:val="20"/>
                <w:lang w:eastAsia="pt-BR"/>
              </w:rPr>
              <w:br/>
              <w:t>NOTEBOOK COM PROCESSADOR INTEL DE 13ª GERAÇÃO CORE i5-1335U OU AMD RYZEN (EQUIVALENTE OU SUPERIOR AO INTEL ESPECIFICADO), 8GB DE MEMÓRIA RAM DDR4 3200MHZ, UNIDADE DE SSD 256GB M.2 OU SUPERIOR, CONEXÃO WIRELESS E BLUETOOTH, WEBCAM E MICROFONE INTEGRADOS, DISPLAY LCD OU SUPERIOR DE NO MÍNIMO 14”, PLACA DE VÍDEO INTEGRADA, PESO MÁXIMO 1,7KG, GARANTIA MÍNIMA DE 12 MESES, SISTEMA OPERACIONAL WINDOWS 10 PROFISSIONAL, SIMILAR OU SUPERIOR PRÉ INSTALADO E LICENCIADO, COM IDIOMA EM PORTUGUÊS).</w:t>
            </w:r>
          </w:p>
        </w:tc>
        <w:tc>
          <w:tcPr>
            <w:tcW w:w="629" w:type="dxa"/>
            <w:tcBorders>
              <w:top w:val="single" w:sz="4" w:space="0" w:color="000000"/>
              <w:left w:val="nil"/>
              <w:bottom w:val="single" w:sz="4" w:space="0" w:color="000000"/>
              <w:right w:val="single" w:sz="4" w:space="0" w:color="000000"/>
            </w:tcBorders>
            <w:shd w:val="clear" w:color="auto" w:fill="auto"/>
            <w:vAlign w:val="center"/>
            <w:hideMark/>
          </w:tcPr>
          <w:p w14:paraId="4C0BAF79"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single" w:sz="4" w:space="0" w:color="000000"/>
              <w:left w:val="nil"/>
              <w:bottom w:val="single" w:sz="4" w:space="0" w:color="000000"/>
              <w:right w:val="single" w:sz="4" w:space="0" w:color="000000"/>
            </w:tcBorders>
            <w:shd w:val="clear" w:color="auto" w:fill="auto"/>
            <w:vAlign w:val="center"/>
            <w:hideMark/>
          </w:tcPr>
          <w:p w14:paraId="7757A2F3"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27</w:t>
            </w:r>
          </w:p>
        </w:tc>
      </w:tr>
      <w:tr w:rsidR="004C5C34" w:rsidRPr="00765A63" w14:paraId="161CCB4B" w14:textId="77777777" w:rsidTr="008801D7">
        <w:trPr>
          <w:trHeight w:val="58"/>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14318BB6"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2</w:t>
            </w:r>
          </w:p>
        </w:tc>
        <w:tc>
          <w:tcPr>
            <w:tcW w:w="6500" w:type="dxa"/>
            <w:tcBorders>
              <w:top w:val="nil"/>
              <w:left w:val="nil"/>
              <w:bottom w:val="single" w:sz="4" w:space="0" w:color="000000"/>
              <w:right w:val="single" w:sz="4" w:space="0" w:color="000000"/>
            </w:tcBorders>
            <w:shd w:val="clear" w:color="auto" w:fill="auto"/>
            <w:vAlign w:val="center"/>
            <w:hideMark/>
          </w:tcPr>
          <w:p w14:paraId="4BC98C13"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COMPUTADOR DESKTOP – CARACTERÍSTICAS MÍNIMAS</w:t>
            </w:r>
            <w:r w:rsidRPr="00765A63">
              <w:rPr>
                <w:rFonts w:ascii="Arial" w:eastAsia="Times New Roman" w:hAnsi="Arial" w:cs="Arial"/>
                <w:color w:val="000000"/>
                <w:sz w:val="20"/>
                <w:szCs w:val="20"/>
                <w:lang w:eastAsia="pt-BR"/>
              </w:rPr>
              <w:br/>
              <w:t xml:space="preserve">DESKTOP PROCESSADOR INTEL DE 13ª GERAÇÃO CORE i5-13100F OU AMD RYZEN (EQUIVALENTE OU SUPERIOR AO INTEL ESPECIFICADO; Memória RAM: 8GB DDR4 3200MHZ; Placa Mãe Compatível; SSD mínimo de 512 GB; Gabinete na cor Preta, TIPO MICRO ATX; Fonte Real de no mínimo 400W com PFC ativo, eficiência mínima de 89.90%. Entradas HDMI, USB (no mínimo 1 USB 3.0). Placa de Rede local sem fio (WLAN) </w:t>
            </w:r>
            <w:proofErr w:type="spellStart"/>
            <w:r w:rsidRPr="00765A63">
              <w:rPr>
                <w:rFonts w:ascii="Arial" w:eastAsia="Times New Roman" w:hAnsi="Arial" w:cs="Arial"/>
                <w:color w:val="000000"/>
                <w:sz w:val="20"/>
                <w:szCs w:val="20"/>
                <w:lang w:eastAsia="pt-BR"/>
              </w:rPr>
              <w:t>Realtek</w:t>
            </w:r>
            <w:proofErr w:type="spellEnd"/>
            <w:r w:rsidRPr="00765A63">
              <w:rPr>
                <w:rFonts w:ascii="Arial" w:eastAsia="Times New Roman" w:hAnsi="Arial" w:cs="Arial"/>
                <w:color w:val="000000"/>
                <w:sz w:val="20"/>
                <w:szCs w:val="20"/>
                <w:lang w:eastAsia="pt-BR"/>
              </w:rPr>
              <w:t xml:space="preserve"> Wi-Fi 6 RTL8852BE taxa de transferência de até 1201 Mbps, Wi-Fi 6 (802.11ax) 2x2 e Rede local com fio (LAN) Ethernet RJ45 Gigabit 10/100/1000 Mbps | com Bluetooth®. ACOMPANHA TECLADO E MOUSE na cor preta; MONITOR LED HD OU SUPERIOR com no mínimo 19” e resolução de 1440 x 900, cabo de energia e HDMI. Bivolt. GARANTIA MÍNIMA DE 12 </w:t>
            </w:r>
            <w:r w:rsidRPr="00765A63">
              <w:rPr>
                <w:rFonts w:ascii="Arial" w:eastAsia="Times New Roman" w:hAnsi="Arial" w:cs="Arial"/>
                <w:color w:val="000000"/>
                <w:sz w:val="20"/>
                <w:szCs w:val="20"/>
                <w:lang w:eastAsia="pt-BR"/>
              </w:rPr>
              <w:lastRenderedPageBreak/>
              <w:t>MESES, SISTEMA OPERACIONAL WINDOWS 10 PROFISSIONAL, SIMILAR OU SUPERIOR PRÉ INSTALADO E LICENCIADO, COM IDIOMA EM PORTUGUÊS).</w:t>
            </w:r>
          </w:p>
        </w:tc>
        <w:tc>
          <w:tcPr>
            <w:tcW w:w="629" w:type="dxa"/>
            <w:tcBorders>
              <w:top w:val="nil"/>
              <w:left w:val="nil"/>
              <w:bottom w:val="single" w:sz="4" w:space="0" w:color="000000"/>
              <w:right w:val="single" w:sz="4" w:space="0" w:color="000000"/>
            </w:tcBorders>
            <w:shd w:val="clear" w:color="auto" w:fill="auto"/>
            <w:vAlign w:val="center"/>
            <w:hideMark/>
          </w:tcPr>
          <w:p w14:paraId="0E0F8F45"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lastRenderedPageBreak/>
              <w:t>UND.</w:t>
            </w:r>
          </w:p>
        </w:tc>
        <w:tc>
          <w:tcPr>
            <w:tcW w:w="907" w:type="dxa"/>
            <w:tcBorders>
              <w:top w:val="nil"/>
              <w:left w:val="nil"/>
              <w:bottom w:val="single" w:sz="4" w:space="0" w:color="000000"/>
              <w:right w:val="single" w:sz="4" w:space="0" w:color="000000"/>
            </w:tcBorders>
            <w:shd w:val="clear" w:color="auto" w:fill="auto"/>
            <w:vAlign w:val="center"/>
            <w:hideMark/>
          </w:tcPr>
          <w:p w14:paraId="05F7FFCB"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15</w:t>
            </w:r>
          </w:p>
        </w:tc>
      </w:tr>
      <w:tr w:rsidR="004C5C34" w:rsidRPr="00765A63" w14:paraId="28B13F75" w14:textId="77777777" w:rsidTr="008801D7">
        <w:trPr>
          <w:trHeight w:val="3260"/>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69AFA6BA"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3</w:t>
            </w:r>
          </w:p>
        </w:tc>
        <w:tc>
          <w:tcPr>
            <w:tcW w:w="6500" w:type="dxa"/>
            <w:tcBorders>
              <w:top w:val="nil"/>
              <w:left w:val="nil"/>
              <w:bottom w:val="single" w:sz="4" w:space="0" w:color="000000"/>
              <w:right w:val="single" w:sz="4" w:space="0" w:color="000000"/>
            </w:tcBorders>
            <w:shd w:val="clear" w:color="auto" w:fill="auto"/>
            <w:vAlign w:val="center"/>
            <w:hideMark/>
          </w:tcPr>
          <w:p w14:paraId="129C2D67"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COMPUTADOR DESKTOP – CARACTERÍSTICAS MÍNIMAS</w:t>
            </w:r>
            <w:r w:rsidRPr="00765A63">
              <w:rPr>
                <w:rFonts w:ascii="Arial" w:eastAsia="Times New Roman" w:hAnsi="Arial" w:cs="Arial"/>
                <w:color w:val="000000"/>
                <w:sz w:val="20"/>
                <w:szCs w:val="20"/>
                <w:lang w:eastAsia="pt-BR"/>
              </w:rPr>
              <w:br/>
              <w:t xml:space="preserve">DESKTOP PROCESSADOR INTEL DE 13ª GERAÇÃO CORE i5-13400F OU AMD RYZEN (EQUIVALENTE OU SUPERIOR AO INTEL ESPECIFICADO; Memória RAM: 8GB DDR4 3200MHZ; Placa Mãe Compatível; SSD mínimo de 512 GB; Gabinete na cor Preta, TIPO MICRO ATX; Fonte Real de no mínimo 400W com PFC ativo, eficiência mínima de 89.90%. Entradas HDMI, USB (no mínimo 1 USB 3.0). Placa de Rede local sem fio (WLAN) </w:t>
            </w:r>
            <w:proofErr w:type="spellStart"/>
            <w:r w:rsidRPr="00765A63">
              <w:rPr>
                <w:rFonts w:ascii="Arial" w:eastAsia="Times New Roman" w:hAnsi="Arial" w:cs="Arial"/>
                <w:color w:val="000000"/>
                <w:sz w:val="20"/>
                <w:szCs w:val="20"/>
                <w:lang w:eastAsia="pt-BR"/>
              </w:rPr>
              <w:t>Realtek</w:t>
            </w:r>
            <w:proofErr w:type="spellEnd"/>
            <w:r w:rsidRPr="00765A63">
              <w:rPr>
                <w:rFonts w:ascii="Arial" w:eastAsia="Times New Roman" w:hAnsi="Arial" w:cs="Arial"/>
                <w:color w:val="000000"/>
                <w:sz w:val="20"/>
                <w:szCs w:val="20"/>
                <w:lang w:eastAsia="pt-BR"/>
              </w:rPr>
              <w:t xml:space="preserve"> Wi-Fi 6 RTL8852BE taxa de transferência de até 1201 Mbps, Wi-Fi 6 (802.11ax) 2x2 e Rede local com fio (LAN) Ethernet RJ45 Gigabit 10/100/1000 Mbps | com Bluetooth®. ACOMPANHA TECLADO E MOUSE na cor preta; MONITOR LED HD OU SUPERIOR com no mínimo 19” e resolução de 1440 x 900, cabo de energia e HDMI. Bivolt. GARANTIA MÍNIMA DE 12 MESES, SISTEMA OPERACIONAL WINDOWS 10 PROFISSIONAL, SIMILAR OU SUPERIOR PRÉ INSTALADO E LICENCIADO, COM IDIOMA EM PORTUGUÊS).</w:t>
            </w:r>
          </w:p>
        </w:tc>
        <w:tc>
          <w:tcPr>
            <w:tcW w:w="629" w:type="dxa"/>
            <w:tcBorders>
              <w:top w:val="nil"/>
              <w:left w:val="nil"/>
              <w:bottom w:val="single" w:sz="4" w:space="0" w:color="000000"/>
              <w:right w:val="single" w:sz="4" w:space="0" w:color="000000"/>
            </w:tcBorders>
            <w:shd w:val="clear" w:color="auto" w:fill="auto"/>
            <w:vAlign w:val="center"/>
            <w:hideMark/>
          </w:tcPr>
          <w:p w14:paraId="0C867740"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nil"/>
              <w:left w:val="nil"/>
              <w:bottom w:val="single" w:sz="4" w:space="0" w:color="000000"/>
              <w:right w:val="single" w:sz="4" w:space="0" w:color="000000"/>
            </w:tcBorders>
            <w:shd w:val="clear" w:color="auto" w:fill="auto"/>
            <w:vAlign w:val="center"/>
            <w:hideMark/>
          </w:tcPr>
          <w:p w14:paraId="1D9999E2"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12</w:t>
            </w:r>
          </w:p>
        </w:tc>
      </w:tr>
      <w:tr w:rsidR="004C5C34" w:rsidRPr="00765A63" w14:paraId="52E820F5" w14:textId="77777777" w:rsidTr="008801D7">
        <w:trPr>
          <w:trHeight w:val="58"/>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32DC2281"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4</w:t>
            </w:r>
          </w:p>
        </w:tc>
        <w:tc>
          <w:tcPr>
            <w:tcW w:w="6500" w:type="dxa"/>
            <w:tcBorders>
              <w:top w:val="nil"/>
              <w:left w:val="nil"/>
              <w:bottom w:val="single" w:sz="4" w:space="0" w:color="000000"/>
              <w:right w:val="single" w:sz="4" w:space="0" w:color="000000"/>
            </w:tcBorders>
            <w:shd w:val="clear" w:color="auto" w:fill="auto"/>
            <w:vAlign w:val="center"/>
            <w:hideMark/>
          </w:tcPr>
          <w:p w14:paraId="42246EC7"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NOTEBOOK – CONFORME CARACTERÍSTICAS MÍNIMAS</w:t>
            </w:r>
            <w:r w:rsidRPr="00765A63">
              <w:rPr>
                <w:rFonts w:ascii="Arial" w:eastAsia="Times New Roman" w:hAnsi="Arial" w:cs="Arial"/>
                <w:color w:val="000000"/>
                <w:sz w:val="20"/>
                <w:szCs w:val="20"/>
                <w:lang w:eastAsia="pt-BR"/>
              </w:rPr>
              <w:br/>
              <w:t xml:space="preserve">NOTEBOOK COM PROCESSADOR INTEL DE 13º GERAÇÃO CORE I5-13420H, 8GB DE MEMÓRIA RAM DDR5 DE ATÉ 5200MHZ, SSD DE 512GB, </w:t>
            </w:r>
            <w:proofErr w:type="spellStart"/>
            <w:r w:rsidRPr="00765A63">
              <w:rPr>
                <w:rFonts w:ascii="Arial" w:eastAsia="Times New Roman" w:hAnsi="Arial" w:cs="Arial"/>
                <w:color w:val="000000"/>
                <w:sz w:val="20"/>
                <w:szCs w:val="20"/>
                <w:lang w:eastAsia="pt-BR"/>
              </w:rPr>
              <w:t>NVMe</w:t>
            </w:r>
            <w:proofErr w:type="spellEnd"/>
            <w:r w:rsidRPr="00765A63">
              <w:rPr>
                <w:rFonts w:ascii="Arial" w:eastAsia="Times New Roman" w:hAnsi="Arial" w:cs="Arial"/>
                <w:color w:val="000000"/>
                <w:sz w:val="20"/>
                <w:szCs w:val="20"/>
                <w:lang w:eastAsia="pt-BR"/>
              </w:rPr>
              <w:t xml:space="preserve"> </w:t>
            </w:r>
            <w:proofErr w:type="spellStart"/>
            <w:r w:rsidRPr="00765A63">
              <w:rPr>
                <w:rFonts w:ascii="Arial" w:eastAsia="Times New Roman" w:hAnsi="Arial" w:cs="Arial"/>
                <w:color w:val="000000"/>
                <w:sz w:val="20"/>
                <w:szCs w:val="20"/>
                <w:lang w:eastAsia="pt-BR"/>
              </w:rPr>
              <w:t>PCIe</w:t>
            </w:r>
            <w:proofErr w:type="spellEnd"/>
            <w:r w:rsidRPr="00765A63">
              <w:rPr>
                <w:rFonts w:ascii="Arial" w:eastAsia="Times New Roman" w:hAnsi="Arial" w:cs="Arial"/>
                <w:color w:val="000000"/>
                <w:sz w:val="20"/>
                <w:szCs w:val="20"/>
                <w:lang w:eastAsia="pt-BR"/>
              </w:rPr>
              <w:t xml:space="preserve"> 4.0 x4 M.2 2280, Placa de vídeo dedicada NVIDIA GeForce RTX 3050 de 6GB GDDR6, Tela de 15.6”, Resolução: Full HD 1920 x 1080, Taxa de atualização: 144 Hz, CONEXÃO WIRELESS, USB, HDMI E BLUETOOTH, WEBCAM E MICROFONE INTEGRADOS, PESO MÁXIMO 2,5KG, GARANTIA MÍNIMA DE 12 MESES, SISTEMA OPERACIONAL WINDOWS 11 HOME, SIMILAR OU SUPERIOR PRÉ INSTALADO E LICENCIADO, COM IDIOMA EM PORTUGUÊS).</w:t>
            </w:r>
          </w:p>
        </w:tc>
        <w:tc>
          <w:tcPr>
            <w:tcW w:w="629" w:type="dxa"/>
            <w:tcBorders>
              <w:top w:val="nil"/>
              <w:left w:val="nil"/>
              <w:bottom w:val="single" w:sz="4" w:space="0" w:color="000000"/>
              <w:right w:val="single" w:sz="4" w:space="0" w:color="000000"/>
            </w:tcBorders>
            <w:shd w:val="clear" w:color="auto" w:fill="auto"/>
            <w:vAlign w:val="center"/>
            <w:hideMark/>
          </w:tcPr>
          <w:p w14:paraId="0ABA9FD0"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nil"/>
              <w:left w:val="nil"/>
              <w:bottom w:val="single" w:sz="4" w:space="0" w:color="000000"/>
              <w:right w:val="single" w:sz="4" w:space="0" w:color="000000"/>
            </w:tcBorders>
            <w:shd w:val="clear" w:color="auto" w:fill="auto"/>
            <w:vAlign w:val="center"/>
            <w:hideMark/>
          </w:tcPr>
          <w:p w14:paraId="3491A809"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4</w:t>
            </w:r>
          </w:p>
        </w:tc>
      </w:tr>
      <w:tr w:rsidR="004C5C34" w:rsidRPr="00765A63" w14:paraId="3F6207BB" w14:textId="77777777" w:rsidTr="008801D7">
        <w:trPr>
          <w:trHeight w:val="288"/>
        </w:trPr>
        <w:tc>
          <w:tcPr>
            <w:tcW w:w="618" w:type="dxa"/>
            <w:tcBorders>
              <w:top w:val="nil"/>
              <w:left w:val="nil"/>
              <w:bottom w:val="nil"/>
              <w:right w:val="nil"/>
            </w:tcBorders>
            <w:shd w:val="clear" w:color="auto" w:fill="auto"/>
            <w:noWrap/>
            <w:vAlign w:val="center"/>
            <w:hideMark/>
          </w:tcPr>
          <w:p w14:paraId="2E453FFB"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p>
        </w:tc>
        <w:tc>
          <w:tcPr>
            <w:tcW w:w="6500" w:type="dxa"/>
            <w:tcBorders>
              <w:top w:val="nil"/>
              <w:left w:val="nil"/>
              <w:bottom w:val="nil"/>
              <w:right w:val="nil"/>
            </w:tcBorders>
            <w:shd w:val="clear" w:color="auto" w:fill="auto"/>
            <w:noWrap/>
            <w:vAlign w:val="center"/>
            <w:hideMark/>
          </w:tcPr>
          <w:p w14:paraId="31B44605" w14:textId="77777777" w:rsidR="004C5C34" w:rsidRPr="00765A63" w:rsidRDefault="004C5C34" w:rsidP="008801D7">
            <w:pPr>
              <w:spacing w:after="0" w:line="240" w:lineRule="auto"/>
              <w:jc w:val="center"/>
              <w:rPr>
                <w:rFonts w:ascii="Times New Roman" w:eastAsia="Times New Roman" w:hAnsi="Times New Roman" w:cs="Times New Roman"/>
                <w:sz w:val="20"/>
                <w:szCs w:val="20"/>
                <w:lang w:eastAsia="pt-BR"/>
              </w:rPr>
            </w:pPr>
          </w:p>
        </w:tc>
        <w:tc>
          <w:tcPr>
            <w:tcW w:w="629" w:type="dxa"/>
            <w:tcBorders>
              <w:top w:val="nil"/>
              <w:left w:val="nil"/>
              <w:bottom w:val="nil"/>
              <w:right w:val="nil"/>
            </w:tcBorders>
            <w:shd w:val="clear" w:color="auto" w:fill="auto"/>
            <w:noWrap/>
            <w:vAlign w:val="center"/>
            <w:hideMark/>
          </w:tcPr>
          <w:p w14:paraId="6BEEEC61" w14:textId="77777777" w:rsidR="004C5C34" w:rsidRPr="00765A63" w:rsidRDefault="004C5C34" w:rsidP="008801D7">
            <w:pPr>
              <w:spacing w:after="0" w:line="240" w:lineRule="auto"/>
              <w:jc w:val="center"/>
              <w:rPr>
                <w:rFonts w:ascii="Times New Roman" w:eastAsia="Times New Roman" w:hAnsi="Times New Roman" w:cs="Times New Roman"/>
                <w:sz w:val="20"/>
                <w:szCs w:val="20"/>
                <w:lang w:eastAsia="pt-BR"/>
              </w:rPr>
            </w:pPr>
          </w:p>
        </w:tc>
        <w:tc>
          <w:tcPr>
            <w:tcW w:w="907" w:type="dxa"/>
            <w:tcBorders>
              <w:top w:val="nil"/>
              <w:left w:val="nil"/>
              <w:bottom w:val="nil"/>
              <w:right w:val="nil"/>
            </w:tcBorders>
            <w:shd w:val="clear" w:color="auto" w:fill="auto"/>
            <w:noWrap/>
            <w:vAlign w:val="center"/>
            <w:hideMark/>
          </w:tcPr>
          <w:p w14:paraId="47EF38C7" w14:textId="77777777" w:rsidR="004C5C34" w:rsidRPr="00765A63" w:rsidRDefault="004C5C34" w:rsidP="008801D7">
            <w:pPr>
              <w:spacing w:after="0" w:line="240" w:lineRule="auto"/>
              <w:jc w:val="center"/>
              <w:rPr>
                <w:rFonts w:ascii="Times New Roman" w:eastAsia="Times New Roman" w:hAnsi="Times New Roman" w:cs="Times New Roman"/>
                <w:sz w:val="20"/>
                <w:szCs w:val="20"/>
                <w:lang w:eastAsia="pt-BR"/>
              </w:rPr>
            </w:pPr>
          </w:p>
        </w:tc>
      </w:tr>
      <w:tr w:rsidR="004C5C34" w:rsidRPr="00765A63" w14:paraId="6368C052" w14:textId="77777777" w:rsidTr="008801D7">
        <w:trPr>
          <w:trHeight w:val="870"/>
        </w:trPr>
        <w:tc>
          <w:tcPr>
            <w:tcW w:w="8654" w:type="dxa"/>
            <w:gridSpan w:val="4"/>
            <w:tcBorders>
              <w:top w:val="nil"/>
              <w:left w:val="nil"/>
              <w:bottom w:val="single" w:sz="4" w:space="0" w:color="000000"/>
              <w:right w:val="nil"/>
            </w:tcBorders>
            <w:shd w:val="clear" w:color="auto" w:fill="auto"/>
            <w:noWrap/>
            <w:vAlign w:val="center"/>
            <w:hideMark/>
          </w:tcPr>
          <w:p w14:paraId="2ECF57D1"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LOTE 2 – IMPRESSORAS, ROTEADORES E MONITORES</w:t>
            </w:r>
          </w:p>
        </w:tc>
      </w:tr>
      <w:tr w:rsidR="004C5C34" w:rsidRPr="00765A63" w14:paraId="62316E81" w14:textId="77777777" w:rsidTr="008801D7">
        <w:trPr>
          <w:trHeight w:val="288"/>
        </w:trPr>
        <w:tc>
          <w:tcPr>
            <w:tcW w:w="618" w:type="dxa"/>
            <w:tcBorders>
              <w:top w:val="nil"/>
              <w:left w:val="single" w:sz="4" w:space="0" w:color="000000"/>
              <w:bottom w:val="nil"/>
              <w:right w:val="single" w:sz="4" w:space="0" w:color="000000"/>
            </w:tcBorders>
            <w:shd w:val="clear" w:color="D9E2F3" w:fill="D9E2F3"/>
            <w:noWrap/>
            <w:vAlign w:val="center"/>
            <w:hideMark/>
          </w:tcPr>
          <w:p w14:paraId="44A6E9FF"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ITEM</w:t>
            </w:r>
          </w:p>
        </w:tc>
        <w:tc>
          <w:tcPr>
            <w:tcW w:w="6500" w:type="dxa"/>
            <w:tcBorders>
              <w:top w:val="nil"/>
              <w:left w:val="nil"/>
              <w:bottom w:val="nil"/>
              <w:right w:val="single" w:sz="4" w:space="0" w:color="000000"/>
            </w:tcBorders>
            <w:shd w:val="clear" w:color="D9E2F3" w:fill="D9E2F3"/>
            <w:noWrap/>
            <w:vAlign w:val="center"/>
            <w:hideMark/>
          </w:tcPr>
          <w:p w14:paraId="526BBE2B"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DESCRIÇÃO</w:t>
            </w:r>
          </w:p>
        </w:tc>
        <w:tc>
          <w:tcPr>
            <w:tcW w:w="629" w:type="dxa"/>
            <w:tcBorders>
              <w:top w:val="nil"/>
              <w:left w:val="nil"/>
              <w:bottom w:val="nil"/>
              <w:right w:val="single" w:sz="4" w:space="0" w:color="000000"/>
            </w:tcBorders>
            <w:shd w:val="clear" w:color="D9E2F3" w:fill="D9E2F3"/>
            <w:noWrap/>
            <w:vAlign w:val="center"/>
            <w:hideMark/>
          </w:tcPr>
          <w:p w14:paraId="0A6B4BFE"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UND</w:t>
            </w:r>
          </w:p>
        </w:tc>
        <w:tc>
          <w:tcPr>
            <w:tcW w:w="907" w:type="dxa"/>
            <w:tcBorders>
              <w:top w:val="nil"/>
              <w:left w:val="nil"/>
              <w:bottom w:val="nil"/>
              <w:right w:val="single" w:sz="4" w:space="0" w:color="000000"/>
            </w:tcBorders>
            <w:shd w:val="clear" w:color="D9E2F3" w:fill="D9E2F3"/>
            <w:noWrap/>
            <w:vAlign w:val="center"/>
            <w:hideMark/>
          </w:tcPr>
          <w:p w14:paraId="514F16FB" w14:textId="77777777" w:rsidR="004C5C34" w:rsidRPr="00765A63" w:rsidRDefault="004C5C34" w:rsidP="008801D7">
            <w:pPr>
              <w:spacing w:after="0" w:line="240" w:lineRule="auto"/>
              <w:jc w:val="center"/>
              <w:rPr>
                <w:rFonts w:ascii="Arial" w:eastAsia="Times New Roman" w:hAnsi="Arial" w:cs="Arial"/>
                <w:b/>
                <w:bCs/>
                <w:color w:val="000000"/>
                <w:sz w:val="20"/>
                <w:szCs w:val="20"/>
                <w:lang w:eastAsia="pt-BR"/>
              </w:rPr>
            </w:pPr>
            <w:r w:rsidRPr="00765A63">
              <w:rPr>
                <w:rFonts w:ascii="Arial" w:eastAsia="Times New Roman" w:hAnsi="Arial" w:cs="Arial"/>
                <w:b/>
                <w:bCs/>
                <w:color w:val="000000"/>
                <w:sz w:val="20"/>
                <w:szCs w:val="20"/>
                <w:lang w:eastAsia="pt-BR"/>
              </w:rPr>
              <w:t>QUANT.</w:t>
            </w:r>
          </w:p>
        </w:tc>
      </w:tr>
      <w:tr w:rsidR="004C5C34" w:rsidRPr="00765A63" w14:paraId="0C68F6B4" w14:textId="77777777" w:rsidTr="008801D7">
        <w:trPr>
          <w:trHeight w:val="1584"/>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9241B"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1</w:t>
            </w:r>
          </w:p>
        </w:tc>
        <w:tc>
          <w:tcPr>
            <w:tcW w:w="6500" w:type="dxa"/>
            <w:tcBorders>
              <w:top w:val="single" w:sz="4" w:space="0" w:color="000000"/>
              <w:left w:val="nil"/>
              <w:bottom w:val="single" w:sz="4" w:space="0" w:color="000000"/>
              <w:right w:val="single" w:sz="4" w:space="0" w:color="000000"/>
            </w:tcBorders>
            <w:shd w:val="clear" w:color="auto" w:fill="auto"/>
            <w:vAlign w:val="center"/>
            <w:hideMark/>
          </w:tcPr>
          <w:p w14:paraId="659AE018"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 xml:space="preserve">Impressora, multifuncional, monocromática, laser, conexão wireless 802.11, Ethernet, capacidade mínima de 150 folhas da bandeja de entrada do papel, tamanho de papeis suportados A4, Ofício e Carta; Velocidade mínima de impressão de 19ppm, acompanha cabo de alimentação, unidade de cilindro e </w:t>
            </w:r>
            <w:proofErr w:type="spellStart"/>
            <w:r w:rsidRPr="00765A63">
              <w:rPr>
                <w:rFonts w:ascii="Arial" w:eastAsia="Times New Roman" w:hAnsi="Arial" w:cs="Arial"/>
                <w:color w:val="000000"/>
                <w:sz w:val="20"/>
                <w:szCs w:val="20"/>
                <w:lang w:eastAsia="pt-BR"/>
              </w:rPr>
              <w:t>tonner</w:t>
            </w:r>
            <w:proofErr w:type="spellEnd"/>
            <w:r w:rsidRPr="00765A63">
              <w:rPr>
                <w:rFonts w:ascii="Arial" w:eastAsia="Times New Roman" w:hAnsi="Arial" w:cs="Arial"/>
                <w:color w:val="000000"/>
                <w:sz w:val="20"/>
                <w:szCs w:val="20"/>
                <w:lang w:eastAsia="pt-BR"/>
              </w:rPr>
              <w:t>. Prazo de garantia mínima de 12 meses</w:t>
            </w:r>
          </w:p>
        </w:tc>
        <w:tc>
          <w:tcPr>
            <w:tcW w:w="629" w:type="dxa"/>
            <w:tcBorders>
              <w:top w:val="single" w:sz="4" w:space="0" w:color="000000"/>
              <w:left w:val="nil"/>
              <w:bottom w:val="single" w:sz="4" w:space="0" w:color="000000"/>
              <w:right w:val="single" w:sz="4" w:space="0" w:color="000000"/>
            </w:tcBorders>
            <w:shd w:val="clear" w:color="auto" w:fill="auto"/>
            <w:vAlign w:val="center"/>
            <w:hideMark/>
          </w:tcPr>
          <w:p w14:paraId="0193F315"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single" w:sz="4" w:space="0" w:color="000000"/>
              <w:left w:val="nil"/>
              <w:bottom w:val="single" w:sz="4" w:space="0" w:color="000000"/>
              <w:right w:val="single" w:sz="4" w:space="0" w:color="000000"/>
            </w:tcBorders>
            <w:shd w:val="clear" w:color="auto" w:fill="auto"/>
            <w:vAlign w:val="center"/>
            <w:hideMark/>
          </w:tcPr>
          <w:p w14:paraId="23E1117F"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8</w:t>
            </w:r>
          </w:p>
        </w:tc>
      </w:tr>
      <w:tr w:rsidR="004C5C34" w:rsidRPr="00765A63" w14:paraId="018EDFE8" w14:textId="77777777" w:rsidTr="008801D7">
        <w:trPr>
          <w:trHeight w:val="1320"/>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31CD13E5"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2</w:t>
            </w:r>
          </w:p>
        </w:tc>
        <w:tc>
          <w:tcPr>
            <w:tcW w:w="6500" w:type="dxa"/>
            <w:tcBorders>
              <w:top w:val="nil"/>
              <w:left w:val="nil"/>
              <w:bottom w:val="single" w:sz="4" w:space="0" w:color="000000"/>
              <w:right w:val="single" w:sz="4" w:space="0" w:color="000000"/>
            </w:tcBorders>
            <w:shd w:val="clear" w:color="auto" w:fill="auto"/>
            <w:vAlign w:val="center"/>
            <w:hideMark/>
          </w:tcPr>
          <w:p w14:paraId="238118BD"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Impressora, multifuncional, colorida, tanque de tinta, conexão wireless 802.11, Ethernet, capacidade mínima de 100 folhas da bandeja de entrada do papel. tamanho de papeis suportados A4, Ofício e Carta; Velocidade mínima de impressão de 30ppm em preto e branco e 15ppm colorido. Prazo de garantia mínima de 12 meses</w:t>
            </w:r>
          </w:p>
        </w:tc>
        <w:tc>
          <w:tcPr>
            <w:tcW w:w="629" w:type="dxa"/>
            <w:tcBorders>
              <w:top w:val="nil"/>
              <w:left w:val="nil"/>
              <w:bottom w:val="single" w:sz="4" w:space="0" w:color="000000"/>
              <w:right w:val="single" w:sz="4" w:space="0" w:color="000000"/>
            </w:tcBorders>
            <w:shd w:val="clear" w:color="auto" w:fill="auto"/>
            <w:vAlign w:val="center"/>
            <w:hideMark/>
          </w:tcPr>
          <w:p w14:paraId="2A9ED301"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nil"/>
              <w:left w:val="nil"/>
              <w:bottom w:val="single" w:sz="4" w:space="0" w:color="000000"/>
              <w:right w:val="single" w:sz="4" w:space="0" w:color="000000"/>
            </w:tcBorders>
            <w:shd w:val="clear" w:color="auto" w:fill="auto"/>
            <w:vAlign w:val="center"/>
            <w:hideMark/>
          </w:tcPr>
          <w:p w14:paraId="2A11A25F"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8</w:t>
            </w:r>
          </w:p>
        </w:tc>
      </w:tr>
      <w:tr w:rsidR="004C5C34" w:rsidRPr="00765A63" w14:paraId="09E8B095" w14:textId="77777777" w:rsidTr="008801D7">
        <w:trPr>
          <w:trHeight w:val="1584"/>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61308AC1"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3</w:t>
            </w:r>
          </w:p>
        </w:tc>
        <w:tc>
          <w:tcPr>
            <w:tcW w:w="6500" w:type="dxa"/>
            <w:tcBorders>
              <w:top w:val="nil"/>
              <w:left w:val="nil"/>
              <w:bottom w:val="single" w:sz="4" w:space="0" w:color="000000"/>
              <w:right w:val="single" w:sz="4" w:space="0" w:color="000000"/>
            </w:tcBorders>
            <w:shd w:val="clear" w:color="auto" w:fill="auto"/>
            <w:vAlign w:val="center"/>
            <w:hideMark/>
          </w:tcPr>
          <w:p w14:paraId="1E47EA8A"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 xml:space="preserve">Roteador Wireless Dual Band, quatro antenas externas, </w:t>
            </w:r>
            <w:proofErr w:type="spellStart"/>
            <w:r w:rsidRPr="00765A63">
              <w:rPr>
                <w:rFonts w:ascii="Arial" w:eastAsia="Times New Roman" w:hAnsi="Arial" w:cs="Arial"/>
                <w:color w:val="000000"/>
                <w:sz w:val="20"/>
                <w:szCs w:val="20"/>
                <w:lang w:eastAsia="pt-BR"/>
              </w:rPr>
              <w:t>wifi</w:t>
            </w:r>
            <w:proofErr w:type="spellEnd"/>
            <w:r w:rsidRPr="00765A63">
              <w:rPr>
                <w:rFonts w:ascii="Arial" w:eastAsia="Times New Roman" w:hAnsi="Arial" w:cs="Arial"/>
                <w:color w:val="000000"/>
                <w:sz w:val="20"/>
                <w:szCs w:val="20"/>
                <w:lang w:eastAsia="pt-BR"/>
              </w:rPr>
              <w:t xml:space="preserve"> 6, 1 x Porta WAN RJ45 10/100/1000 Mbps, 3 x Portas LAN RJ45 10/100/1000 Mbps, fonte de alimentação 12V/1A, frequência 2,4 GHz e 5 GHz, taxa de </w:t>
            </w:r>
            <w:proofErr w:type="gramStart"/>
            <w:r w:rsidRPr="00765A63">
              <w:rPr>
                <w:rFonts w:ascii="Arial" w:eastAsia="Times New Roman" w:hAnsi="Arial" w:cs="Arial"/>
                <w:color w:val="000000"/>
                <w:sz w:val="20"/>
                <w:szCs w:val="20"/>
                <w:lang w:eastAsia="pt-BR"/>
              </w:rPr>
              <w:t>sinal  1200</w:t>
            </w:r>
            <w:proofErr w:type="gramEnd"/>
            <w:r w:rsidRPr="00765A63">
              <w:rPr>
                <w:rFonts w:ascii="Arial" w:eastAsia="Times New Roman" w:hAnsi="Arial" w:cs="Arial"/>
                <w:color w:val="000000"/>
                <w:sz w:val="20"/>
                <w:szCs w:val="20"/>
                <w:lang w:eastAsia="pt-BR"/>
              </w:rPr>
              <w:t xml:space="preserve"> Mbps em 5 GHz, 300 Mbps em 2.4 GHz. Acompanha fonte de alimentação e cabo Ethernet. Configuração igual ou superior.</w:t>
            </w:r>
          </w:p>
        </w:tc>
        <w:tc>
          <w:tcPr>
            <w:tcW w:w="629" w:type="dxa"/>
            <w:tcBorders>
              <w:top w:val="nil"/>
              <w:left w:val="nil"/>
              <w:bottom w:val="single" w:sz="4" w:space="0" w:color="000000"/>
              <w:right w:val="single" w:sz="4" w:space="0" w:color="000000"/>
            </w:tcBorders>
            <w:shd w:val="clear" w:color="auto" w:fill="auto"/>
            <w:vAlign w:val="center"/>
            <w:hideMark/>
          </w:tcPr>
          <w:p w14:paraId="47FD845A"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nil"/>
              <w:left w:val="nil"/>
              <w:bottom w:val="single" w:sz="4" w:space="0" w:color="000000"/>
              <w:right w:val="single" w:sz="4" w:space="0" w:color="000000"/>
            </w:tcBorders>
            <w:shd w:val="clear" w:color="auto" w:fill="auto"/>
            <w:vAlign w:val="center"/>
            <w:hideMark/>
          </w:tcPr>
          <w:p w14:paraId="63CB50D4"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30</w:t>
            </w:r>
          </w:p>
        </w:tc>
      </w:tr>
      <w:tr w:rsidR="004C5C34" w:rsidRPr="00765A63" w14:paraId="5F38ACBF" w14:textId="77777777" w:rsidTr="008801D7">
        <w:trPr>
          <w:trHeight w:val="792"/>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3ECAF642"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lastRenderedPageBreak/>
              <w:t>4</w:t>
            </w:r>
          </w:p>
        </w:tc>
        <w:tc>
          <w:tcPr>
            <w:tcW w:w="6500" w:type="dxa"/>
            <w:tcBorders>
              <w:top w:val="nil"/>
              <w:left w:val="nil"/>
              <w:bottom w:val="single" w:sz="4" w:space="0" w:color="000000"/>
              <w:right w:val="single" w:sz="4" w:space="0" w:color="000000"/>
            </w:tcBorders>
            <w:shd w:val="clear" w:color="auto" w:fill="auto"/>
            <w:vAlign w:val="center"/>
            <w:hideMark/>
          </w:tcPr>
          <w:p w14:paraId="0B560950"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Monitor LED HD OU SUPERIOR COM NO MÍNIMO 19” E RESOLUÇÃO MÍNIMA DE 1440X900px, Bivolt. Prazo de garantia mínima de 12 meses.</w:t>
            </w:r>
          </w:p>
        </w:tc>
        <w:tc>
          <w:tcPr>
            <w:tcW w:w="629" w:type="dxa"/>
            <w:tcBorders>
              <w:top w:val="nil"/>
              <w:left w:val="nil"/>
              <w:bottom w:val="single" w:sz="4" w:space="0" w:color="000000"/>
              <w:right w:val="single" w:sz="4" w:space="0" w:color="000000"/>
            </w:tcBorders>
            <w:shd w:val="clear" w:color="auto" w:fill="auto"/>
            <w:vAlign w:val="center"/>
            <w:hideMark/>
          </w:tcPr>
          <w:p w14:paraId="7EAFF28A"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nil"/>
              <w:left w:val="nil"/>
              <w:bottom w:val="single" w:sz="4" w:space="0" w:color="000000"/>
              <w:right w:val="single" w:sz="4" w:space="0" w:color="000000"/>
            </w:tcBorders>
            <w:shd w:val="clear" w:color="auto" w:fill="auto"/>
            <w:vAlign w:val="center"/>
            <w:hideMark/>
          </w:tcPr>
          <w:p w14:paraId="3EF885FA"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8</w:t>
            </w:r>
          </w:p>
        </w:tc>
      </w:tr>
      <w:tr w:rsidR="004C5C34" w:rsidRPr="00765A63" w14:paraId="407E689E" w14:textId="77777777" w:rsidTr="008801D7">
        <w:trPr>
          <w:trHeight w:val="792"/>
        </w:trPr>
        <w:tc>
          <w:tcPr>
            <w:tcW w:w="618" w:type="dxa"/>
            <w:tcBorders>
              <w:top w:val="nil"/>
              <w:left w:val="single" w:sz="4" w:space="0" w:color="000000"/>
              <w:bottom w:val="single" w:sz="4" w:space="0" w:color="000000"/>
              <w:right w:val="single" w:sz="4" w:space="0" w:color="000000"/>
            </w:tcBorders>
            <w:shd w:val="clear" w:color="auto" w:fill="auto"/>
            <w:vAlign w:val="center"/>
            <w:hideMark/>
          </w:tcPr>
          <w:p w14:paraId="1C480EEE"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5</w:t>
            </w:r>
          </w:p>
        </w:tc>
        <w:tc>
          <w:tcPr>
            <w:tcW w:w="6500" w:type="dxa"/>
            <w:tcBorders>
              <w:top w:val="nil"/>
              <w:left w:val="nil"/>
              <w:bottom w:val="single" w:sz="4" w:space="0" w:color="000000"/>
              <w:right w:val="single" w:sz="4" w:space="0" w:color="000000"/>
            </w:tcBorders>
            <w:shd w:val="clear" w:color="auto" w:fill="auto"/>
            <w:vAlign w:val="center"/>
            <w:hideMark/>
          </w:tcPr>
          <w:p w14:paraId="13717763" w14:textId="77777777" w:rsidR="004C5C34" w:rsidRPr="00765A63" w:rsidRDefault="004C5C34" w:rsidP="008801D7">
            <w:pPr>
              <w:spacing w:after="0" w:line="240" w:lineRule="auto"/>
              <w:jc w:val="both"/>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Monitor LED HD OU SUPERIOR COM NO MÍNIMO 21.5” E RESOLUÇÃO MÍNIMA DE 1440X900px, Bivolt. Prazo de garantia mínima de 12 meses</w:t>
            </w:r>
          </w:p>
        </w:tc>
        <w:tc>
          <w:tcPr>
            <w:tcW w:w="629" w:type="dxa"/>
            <w:tcBorders>
              <w:top w:val="nil"/>
              <w:left w:val="nil"/>
              <w:bottom w:val="single" w:sz="4" w:space="0" w:color="000000"/>
              <w:right w:val="single" w:sz="4" w:space="0" w:color="000000"/>
            </w:tcBorders>
            <w:shd w:val="clear" w:color="auto" w:fill="auto"/>
            <w:vAlign w:val="center"/>
            <w:hideMark/>
          </w:tcPr>
          <w:p w14:paraId="02FDC9EA"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UND</w:t>
            </w:r>
          </w:p>
        </w:tc>
        <w:tc>
          <w:tcPr>
            <w:tcW w:w="907" w:type="dxa"/>
            <w:tcBorders>
              <w:top w:val="nil"/>
              <w:left w:val="nil"/>
              <w:bottom w:val="single" w:sz="4" w:space="0" w:color="000000"/>
              <w:right w:val="single" w:sz="4" w:space="0" w:color="000000"/>
            </w:tcBorders>
            <w:shd w:val="clear" w:color="auto" w:fill="auto"/>
            <w:vAlign w:val="center"/>
            <w:hideMark/>
          </w:tcPr>
          <w:p w14:paraId="5D37CB48" w14:textId="77777777" w:rsidR="004C5C34" w:rsidRPr="00765A63" w:rsidRDefault="004C5C34" w:rsidP="008801D7">
            <w:pPr>
              <w:spacing w:after="0" w:line="240" w:lineRule="auto"/>
              <w:jc w:val="center"/>
              <w:rPr>
                <w:rFonts w:ascii="Arial" w:eastAsia="Times New Roman" w:hAnsi="Arial" w:cs="Arial"/>
                <w:color w:val="000000"/>
                <w:sz w:val="20"/>
                <w:szCs w:val="20"/>
                <w:lang w:eastAsia="pt-BR"/>
              </w:rPr>
            </w:pPr>
            <w:r w:rsidRPr="00765A63">
              <w:rPr>
                <w:rFonts w:ascii="Arial" w:eastAsia="Times New Roman" w:hAnsi="Arial" w:cs="Arial"/>
                <w:color w:val="000000"/>
                <w:sz w:val="20"/>
                <w:szCs w:val="20"/>
                <w:lang w:eastAsia="pt-BR"/>
              </w:rPr>
              <w:t>8</w:t>
            </w:r>
          </w:p>
        </w:tc>
      </w:tr>
    </w:tbl>
    <w:p w14:paraId="4C804F9D" w14:textId="77777777" w:rsidR="004C5C34" w:rsidRDefault="004C5C34" w:rsidP="004C5C34">
      <w:pPr>
        <w:numPr>
          <w:ilvl w:val="1"/>
          <w:numId w:val="0"/>
        </w:numPr>
        <w:pBdr>
          <w:top w:val="nil"/>
          <w:left w:val="nil"/>
          <w:bottom w:val="nil"/>
          <w:right w:val="nil"/>
          <w:between w:val="nil"/>
        </w:pBdr>
        <w:tabs>
          <w:tab w:val="left" w:pos="0"/>
        </w:tabs>
        <w:spacing w:after="200" w:line="276" w:lineRule="auto"/>
        <w:jc w:val="both"/>
        <w:rPr>
          <w:color w:val="000000"/>
          <w:sz w:val="20"/>
          <w:szCs w:val="20"/>
        </w:rPr>
      </w:pPr>
    </w:p>
    <w:p w14:paraId="717B082F" w14:textId="77777777" w:rsidR="004C5C34" w:rsidRDefault="004C5C34" w:rsidP="00635CFF">
      <w:pPr>
        <w:numPr>
          <w:ilvl w:val="3"/>
          <w:numId w:val="38"/>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0"/>
          <w:szCs w:val="20"/>
        </w:rPr>
      </w:pPr>
      <w:r>
        <w:rPr>
          <w:rFonts w:ascii="Arial" w:eastAsia="Arial" w:hAnsi="Arial" w:cs="Arial"/>
          <w:b/>
          <w:color w:val="000000"/>
          <w:sz w:val="20"/>
          <w:szCs w:val="20"/>
        </w:rPr>
        <w:t>PRAZO DO CONTRATO:</w:t>
      </w:r>
    </w:p>
    <w:p w14:paraId="17F5DE39"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4E5B00F4" w14:textId="77777777" w:rsidR="004C5C34" w:rsidRDefault="004C5C34" w:rsidP="00635CFF">
      <w:pPr>
        <w:numPr>
          <w:ilvl w:val="0"/>
          <w:numId w:val="41"/>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O contrato administrativo decorrente da presente contratação terá prazo de duração de </w:t>
      </w:r>
      <w:r>
        <w:rPr>
          <w:rFonts w:ascii="Arial" w:eastAsia="Arial" w:hAnsi="Arial" w:cs="Arial"/>
          <w:b/>
          <w:color w:val="000000"/>
          <w:sz w:val="20"/>
          <w:szCs w:val="20"/>
        </w:rPr>
        <w:t>12 (doze) meses</w:t>
      </w:r>
      <w:r>
        <w:rPr>
          <w:rFonts w:ascii="Arial" w:eastAsia="Arial" w:hAnsi="Arial" w:cs="Arial"/>
          <w:color w:val="000000"/>
          <w:sz w:val="20"/>
          <w:szCs w:val="20"/>
        </w:rPr>
        <w:t xml:space="preserve">, na forma do art. 105, </w:t>
      </w:r>
      <w:r>
        <w:rPr>
          <w:rFonts w:ascii="Arial" w:eastAsia="Arial" w:hAnsi="Arial" w:cs="Arial"/>
          <w:i/>
          <w:color w:val="000000"/>
          <w:sz w:val="20"/>
          <w:szCs w:val="20"/>
        </w:rPr>
        <w:t>caput</w:t>
      </w:r>
      <w:r>
        <w:rPr>
          <w:rFonts w:ascii="Arial" w:eastAsia="Arial" w:hAnsi="Arial" w:cs="Arial"/>
          <w:color w:val="000000"/>
          <w:sz w:val="20"/>
          <w:szCs w:val="20"/>
        </w:rPr>
        <w:t>, da Lei 14.133/21.</w:t>
      </w:r>
    </w:p>
    <w:p w14:paraId="14407F17" w14:textId="77777777" w:rsidR="004C5C34" w:rsidRDefault="004C5C34" w:rsidP="004C5C34">
      <w:pPr>
        <w:pBdr>
          <w:top w:val="nil"/>
          <w:left w:val="nil"/>
          <w:bottom w:val="nil"/>
          <w:right w:val="nil"/>
          <w:between w:val="nil"/>
        </w:pBdr>
        <w:spacing w:after="0"/>
        <w:rPr>
          <w:rFonts w:ascii="Arial" w:eastAsia="Arial" w:hAnsi="Arial" w:cs="Arial"/>
          <w:b/>
          <w:color w:val="000000"/>
          <w:sz w:val="20"/>
          <w:szCs w:val="20"/>
        </w:rPr>
      </w:pPr>
    </w:p>
    <w:p w14:paraId="09583ECB" w14:textId="77777777" w:rsidR="004C5C34" w:rsidRDefault="004C5C34" w:rsidP="00635CFF">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0"/>
          <w:szCs w:val="20"/>
        </w:rPr>
      </w:pPr>
      <w:r>
        <w:rPr>
          <w:rFonts w:ascii="Arial" w:eastAsia="Arial" w:hAnsi="Arial" w:cs="Arial"/>
          <w:b/>
          <w:color w:val="000000"/>
          <w:sz w:val="20"/>
          <w:szCs w:val="20"/>
        </w:rPr>
        <w:t>DESCRIÇÃO DA SOLUÇÃO COMO UM TODO:</w:t>
      </w:r>
    </w:p>
    <w:p w14:paraId="196DB662"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20FA8FC4" w14:textId="77777777" w:rsidR="004C5C34" w:rsidRPr="00E21385" w:rsidRDefault="004C5C34" w:rsidP="004C5C34">
      <w:pPr>
        <w:ind w:firstLine="708"/>
        <w:jc w:val="both"/>
        <w:rPr>
          <w:rFonts w:ascii="Arial" w:hAnsi="Arial" w:cs="Arial"/>
          <w:sz w:val="21"/>
          <w:szCs w:val="21"/>
        </w:rPr>
      </w:pPr>
      <w:r w:rsidRPr="00E21385">
        <w:rPr>
          <w:rFonts w:ascii="Arial" w:hAnsi="Arial" w:cs="Arial"/>
          <w:sz w:val="21"/>
          <w:szCs w:val="21"/>
        </w:rPr>
        <w:t>A solução compreenderá a contratação de empresa especializada no fornecimento de equipamentos de informática, com entrega de bens novos, compatíveis com os requisitos técnicos definidos no Termo de Referência, acompanhados de garantia e suporte técnico.</w:t>
      </w:r>
    </w:p>
    <w:p w14:paraId="476A1497" w14:textId="77777777" w:rsidR="004C5C34" w:rsidRDefault="004C5C34" w:rsidP="004C5C34">
      <w:pPr>
        <w:pBdr>
          <w:top w:val="nil"/>
          <w:left w:val="nil"/>
          <w:bottom w:val="nil"/>
          <w:right w:val="nil"/>
          <w:between w:val="nil"/>
        </w:pBdr>
        <w:spacing w:after="0"/>
        <w:ind w:firstLine="708"/>
        <w:jc w:val="both"/>
        <w:rPr>
          <w:rFonts w:ascii="Arial" w:eastAsia="Arial" w:hAnsi="Arial" w:cs="Arial"/>
          <w:color w:val="000000"/>
          <w:sz w:val="20"/>
          <w:szCs w:val="20"/>
        </w:rPr>
      </w:pPr>
      <w:r w:rsidRPr="00E21385">
        <w:rPr>
          <w:rFonts w:ascii="Arial" w:hAnsi="Arial" w:cs="Arial"/>
          <w:sz w:val="21"/>
          <w:szCs w:val="21"/>
        </w:rPr>
        <w:t>Os equipamentos serão distribuídos entre as secretarias demandantes, conforme planejamento previamente estabelecido. A instalação e ativação dos equipamentos ocorrerão sob supervisão técnica da Secretaria Municipal de Administração, garantindo a plena operacionalização da estrutura tecnológica adquirida</w:t>
      </w:r>
      <w:r>
        <w:rPr>
          <w:rFonts w:ascii="Arial" w:eastAsia="Arial" w:hAnsi="Arial" w:cs="Arial"/>
          <w:color w:val="000000"/>
          <w:sz w:val="20"/>
          <w:szCs w:val="20"/>
        </w:rPr>
        <w:t>.</w:t>
      </w:r>
    </w:p>
    <w:p w14:paraId="4BA4BC26"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09D2C8BD" w14:textId="77777777" w:rsidR="004C5C34" w:rsidRDefault="004C5C34" w:rsidP="00635CFF">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0"/>
          <w:szCs w:val="20"/>
        </w:rPr>
      </w:pPr>
      <w:r>
        <w:rPr>
          <w:rFonts w:ascii="Arial" w:eastAsia="Arial" w:hAnsi="Arial" w:cs="Arial"/>
          <w:b/>
          <w:color w:val="000000"/>
          <w:sz w:val="20"/>
          <w:szCs w:val="20"/>
        </w:rPr>
        <w:t>EXECUÇÃO DO OBJETO:</w:t>
      </w:r>
    </w:p>
    <w:p w14:paraId="766BA059"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19F35E2F" w14:textId="77777777" w:rsidR="004C5C34" w:rsidRPr="009217E6" w:rsidRDefault="004C5C34" w:rsidP="004C5C34">
      <w:pPr>
        <w:spacing w:line="276" w:lineRule="auto"/>
        <w:contextualSpacing/>
        <w:jc w:val="both"/>
        <w:rPr>
          <w:rFonts w:ascii="Arial" w:hAnsi="Arial" w:cs="Arial"/>
          <w:b/>
          <w:bCs/>
          <w:sz w:val="21"/>
          <w:szCs w:val="21"/>
        </w:rPr>
      </w:pPr>
      <w:r w:rsidRPr="009217E6">
        <w:rPr>
          <w:rFonts w:ascii="Arial" w:hAnsi="Arial" w:cs="Arial"/>
          <w:b/>
          <w:bCs/>
          <w:sz w:val="21"/>
          <w:szCs w:val="21"/>
        </w:rPr>
        <w:t>LOGÍSTICA DOS FORNECIMENTO:</w:t>
      </w:r>
    </w:p>
    <w:p w14:paraId="287101A0" w14:textId="77777777" w:rsidR="004C5C34" w:rsidRPr="009217E6" w:rsidRDefault="004C5C34" w:rsidP="004C5C34">
      <w:pPr>
        <w:pBdr>
          <w:top w:val="nil"/>
          <w:left w:val="nil"/>
          <w:bottom w:val="nil"/>
          <w:right w:val="nil"/>
          <w:between w:val="nil"/>
        </w:pBdr>
        <w:spacing w:after="0"/>
        <w:jc w:val="both"/>
        <w:rPr>
          <w:rFonts w:ascii="Arial" w:eastAsia="Arial" w:hAnsi="Arial" w:cs="Arial"/>
          <w:color w:val="000000"/>
          <w:sz w:val="21"/>
          <w:szCs w:val="21"/>
        </w:rPr>
      </w:pPr>
    </w:p>
    <w:p w14:paraId="125814B8" w14:textId="77777777" w:rsidR="004C5C34" w:rsidRDefault="004C5C34" w:rsidP="00635CFF">
      <w:pPr>
        <w:pStyle w:val="PargrafodaLista"/>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9217E6">
        <w:rPr>
          <w:rFonts w:ascii="Arial" w:eastAsia="Arial" w:hAnsi="Arial" w:cs="Arial"/>
          <w:color w:val="000000"/>
          <w:sz w:val="21"/>
          <w:szCs w:val="21"/>
        </w:rPr>
        <w:t xml:space="preserve">O fornecimento será solicitado pela Secretaria Municipal, devendo ser realizado de forma </w:t>
      </w:r>
      <w:r>
        <w:rPr>
          <w:rFonts w:ascii="Arial" w:eastAsia="Arial" w:hAnsi="Arial" w:cs="Arial"/>
          <w:color w:val="000000"/>
          <w:sz w:val="21"/>
          <w:szCs w:val="21"/>
        </w:rPr>
        <w:t>parcelada,</w:t>
      </w:r>
      <w:r w:rsidRPr="009217E6">
        <w:rPr>
          <w:rFonts w:ascii="Arial" w:eastAsia="Arial" w:hAnsi="Arial" w:cs="Arial"/>
          <w:color w:val="000000"/>
          <w:sz w:val="21"/>
          <w:szCs w:val="21"/>
        </w:rPr>
        <w:t xml:space="preserve"> após assinatura do contrato</w:t>
      </w:r>
      <w:r>
        <w:rPr>
          <w:rFonts w:ascii="Arial" w:eastAsia="Arial" w:hAnsi="Arial" w:cs="Arial"/>
          <w:color w:val="000000"/>
          <w:sz w:val="21"/>
          <w:szCs w:val="21"/>
        </w:rPr>
        <w:t xml:space="preserve"> e recebimento da ordem de fornecimento</w:t>
      </w:r>
      <w:r w:rsidRPr="009217E6">
        <w:rPr>
          <w:rFonts w:ascii="Arial" w:eastAsia="Arial" w:hAnsi="Arial" w:cs="Arial"/>
          <w:color w:val="000000"/>
          <w:sz w:val="21"/>
          <w:szCs w:val="21"/>
        </w:rPr>
        <w:t>, conforme as necessidades do Município</w:t>
      </w:r>
      <w:r>
        <w:rPr>
          <w:rFonts w:ascii="Arial" w:eastAsia="Arial" w:hAnsi="Arial" w:cs="Arial"/>
          <w:color w:val="000000"/>
          <w:sz w:val="21"/>
          <w:szCs w:val="21"/>
        </w:rPr>
        <w:t>.</w:t>
      </w:r>
    </w:p>
    <w:p w14:paraId="581F9628" w14:textId="77777777" w:rsidR="004C5C34" w:rsidRDefault="004C5C34" w:rsidP="004C5C34">
      <w:pPr>
        <w:pStyle w:val="PargrafodaLista"/>
        <w:pBdr>
          <w:top w:val="nil"/>
          <w:left w:val="nil"/>
          <w:bottom w:val="nil"/>
          <w:right w:val="nil"/>
          <w:between w:val="nil"/>
        </w:pBdr>
        <w:spacing w:after="0"/>
        <w:ind w:left="0"/>
        <w:jc w:val="both"/>
        <w:rPr>
          <w:rFonts w:ascii="Arial" w:eastAsia="Arial" w:hAnsi="Arial" w:cs="Arial"/>
          <w:color w:val="000000"/>
          <w:sz w:val="21"/>
          <w:szCs w:val="21"/>
        </w:rPr>
      </w:pPr>
    </w:p>
    <w:p w14:paraId="4ED06907" w14:textId="77777777" w:rsidR="004C5C34" w:rsidRPr="00367BE3" w:rsidRDefault="004C5C34" w:rsidP="00635CFF">
      <w:pPr>
        <w:pStyle w:val="PargrafodaLista"/>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367BE3">
        <w:rPr>
          <w:rFonts w:ascii="Arial" w:eastAsia="Arial" w:hAnsi="Arial" w:cs="Arial"/>
          <w:color w:val="000000"/>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2C5A0BFC" w14:textId="77777777" w:rsidR="004C5C34" w:rsidRPr="009217E6" w:rsidRDefault="004C5C34" w:rsidP="004C5C34">
      <w:pPr>
        <w:pBdr>
          <w:top w:val="nil"/>
          <w:left w:val="nil"/>
          <w:bottom w:val="nil"/>
          <w:right w:val="nil"/>
          <w:between w:val="nil"/>
        </w:pBdr>
        <w:spacing w:after="0"/>
        <w:ind w:left="720"/>
        <w:rPr>
          <w:rFonts w:ascii="Arial" w:eastAsia="Arial" w:hAnsi="Arial" w:cs="Arial"/>
          <w:color w:val="000000"/>
          <w:sz w:val="21"/>
          <w:szCs w:val="21"/>
        </w:rPr>
      </w:pPr>
    </w:p>
    <w:p w14:paraId="158A7F3E" w14:textId="77777777" w:rsidR="004C5C34" w:rsidRPr="00367BE3" w:rsidRDefault="004C5C34" w:rsidP="00635CFF">
      <w:pPr>
        <w:pStyle w:val="PargrafodaLista"/>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367BE3">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D4025F1" w14:textId="77777777" w:rsidR="004C5C34" w:rsidRPr="009217E6" w:rsidRDefault="004C5C34" w:rsidP="004C5C34">
      <w:pPr>
        <w:pBdr>
          <w:top w:val="nil"/>
          <w:left w:val="nil"/>
          <w:bottom w:val="nil"/>
          <w:right w:val="nil"/>
          <w:between w:val="nil"/>
        </w:pBdr>
        <w:spacing w:after="0"/>
        <w:ind w:left="720"/>
        <w:rPr>
          <w:rFonts w:ascii="Arial" w:eastAsia="Arial" w:hAnsi="Arial" w:cs="Arial"/>
          <w:color w:val="000000"/>
          <w:sz w:val="21"/>
          <w:szCs w:val="21"/>
        </w:rPr>
      </w:pPr>
    </w:p>
    <w:p w14:paraId="20FC8623" w14:textId="77777777" w:rsidR="004C5C34"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9217E6">
        <w:rPr>
          <w:rFonts w:ascii="Arial" w:eastAsia="Arial" w:hAnsi="Arial" w:cs="Arial"/>
          <w:color w:val="000000"/>
          <w:sz w:val="21"/>
          <w:szCs w:val="21"/>
        </w:rPr>
        <w:t>Não serão aceito produto em condições diferentes das especificadas.</w:t>
      </w:r>
    </w:p>
    <w:p w14:paraId="12B2C2A9" w14:textId="77777777" w:rsidR="004C5C34" w:rsidRDefault="004C5C34" w:rsidP="004C5C34">
      <w:pPr>
        <w:pStyle w:val="PargrafodaLista"/>
        <w:rPr>
          <w:rFonts w:ascii="Arial" w:eastAsia="Arial" w:hAnsi="Arial" w:cs="Arial"/>
          <w:color w:val="000000"/>
          <w:sz w:val="21"/>
          <w:szCs w:val="21"/>
        </w:rPr>
      </w:pPr>
    </w:p>
    <w:p w14:paraId="6EE28DFB" w14:textId="77777777" w:rsidR="004C5C34" w:rsidRPr="00367BE3"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367BE3">
        <w:rPr>
          <w:rFonts w:ascii="Arial" w:eastAsia="Arial" w:hAnsi="Arial" w:cs="Arial"/>
          <w:color w:val="000000"/>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046DC60E" w14:textId="77777777" w:rsidR="004C5C34" w:rsidRPr="009217E6" w:rsidRDefault="004C5C34" w:rsidP="004C5C34">
      <w:pPr>
        <w:pBdr>
          <w:top w:val="nil"/>
          <w:left w:val="nil"/>
          <w:bottom w:val="nil"/>
          <w:right w:val="nil"/>
          <w:between w:val="nil"/>
        </w:pBdr>
        <w:spacing w:after="0"/>
        <w:ind w:left="720"/>
        <w:rPr>
          <w:rFonts w:ascii="Arial" w:eastAsia="Arial" w:hAnsi="Arial" w:cs="Arial"/>
          <w:color w:val="000000"/>
          <w:sz w:val="21"/>
          <w:szCs w:val="21"/>
        </w:rPr>
      </w:pPr>
    </w:p>
    <w:p w14:paraId="0253C1E9" w14:textId="77777777" w:rsidR="004C5C34"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9217E6">
        <w:rPr>
          <w:rFonts w:ascii="Arial" w:eastAsia="Arial" w:hAnsi="Arial" w:cs="Arial"/>
          <w:color w:val="000000"/>
          <w:sz w:val="21"/>
          <w:szCs w:val="21"/>
        </w:rPr>
        <w:lastRenderedPageBreak/>
        <w:t xml:space="preserve">Será </w:t>
      </w:r>
      <w:r w:rsidRPr="002E447B">
        <w:rPr>
          <w:rFonts w:ascii="Arial" w:eastAsia="Arial" w:hAnsi="Arial" w:cs="Arial"/>
          <w:color w:val="000000"/>
          <w:sz w:val="21"/>
          <w:szCs w:val="21"/>
        </w:rPr>
        <w:t>recebido provisoriamente no prazo de 24 (vinte e quatro), pelo(a) responsável pelo acompanhamento e fiscalização do contrato, para efeito de posterior verificação de sua conformidade com as especificações constantes neste instrumento</w:t>
      </w:r>
      <w:r w:rsidRPr="009217E6">
        <w:rPr>
          <w:rFonts w:ascii="Arial" w:eastAsia="Arial" w:hAnsi="Arial" w:cs="Arial"/>
          <w:color w:val="000000"/>
          <w:sz w:val="21"/>
          <w:szCs w:val="21"/>
        </w:rPr>
        <w:t>.</w:t>
      </w:r>
    </w:p>
    <w:p w14:paraId="6242AB4F" w14:textId="77777777" w:rsidR="004C5C34" w:rsidRDefault="004C5C34" w:rsidP="004C5C34">
      <w:pPr>
        <w:pStyle w:val="PargrafodaLista"/>
        <w:rPr>
          <w:rFonts w:ascii="Arial" w:eastAsia="Arial" w:hAnsi="Arial" w:cs="Arial"/>
          <w:color w:val="000000"/>
          <w:sz w:val="21"/>
          <w:szCs w:val="21"/>
        </w:rPr>
      </w:pPr>
    </w:p>
    <w:p w14:paraId="32B2E13A" w14:textId="77777777" w:rsidR="004C5C34"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Os itens</w:t>
      </w:r>
      <w:r w:rsidRPr="00320CCE">
        <w:rPr>
          <w:rFonts w:ascii="Arial" w:eastAsia="Arial" w:hAnsi="Arial" w:cs="Arial"/>
          <w:color w:val="000000"/>
          <w:sz w:val="21"/>
          <w:szCs w:val="21"/>
        </w:rPr>
        <w:t xml:space="preserve"> poderão ser rejeitados, no todo ou em parte, quando em desacordo com as especificações constantes neste Termo de Referência e na proposta, devendo ser substituídos, a contar da notificação, às suas custas, sem prejuízo da aplicação das penalidades.</w:t>
      </w:r>
    </w:p>
    <w:p w14:paraId="13772B4A"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1"/>
          <w:szCs w:val="21"/>
        </w:rPr>
      </w:pPr>
    </w:p>
    <w:p w14:paraId="5DC478B8" w14:textId="77777777" w:rsidR="004C5C34"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320CCE">
        <w:rPr>
          <w:rFonts w:ascii="Arial" w:eastAsia="Arial" w:hAnsi="Arial" w:cs="Arial"/>
          <w:color w:val="000000"/>
          <w:sz w:val="21"/>
          <w:szCs w:val="21"/>
        </w:rPr>
        <w:t xml:space="preserve">Será recebido definitivamente no prazo de </w:t>
      </w:r>
      <w:r>
        <w:rPr>
          <w:rFonts w:ascii="Arial" w:eastAsia="Arial" w:hAnsi="Arial" w:cs="Arial"/>
          <w:color w:val="000000"/>
          <w:sz w:val="21"/>
          <w:szCs w:val="21"/>
        </w:rPr>
        <w:t>05</w:t>
      </w:r>
      <w:r w:rsidRPr="00320CCE">
        <w:rPr>
          <w:rFonts w:ascii="Arial" w:eastAsia="Arial" w:hAnsi="Arial" w:cs="Arial"/>
          <w:color w:val="000000"/>
          <w:sz w:val="21"/>
          <w:szCs w:val="21"/>
        </w:rPr>
        <w:t xml:space="preserve"> (</w:t>
      </w:r>
      <w:r>
        <w:rPr>
          <w:rFonts w:ascii="Arial" w:eastAsia="Arial" w:hAnsi="Arial" w:cs="Arial"/>
          <w:color w:val="000000"/>
          <w:sz w:val="21"/>
          <w:szCs w:val="21"/>
        </w:rPr>
        <w:t>cinco</w:t>
      </w:r>
      <w:r w:rsidRPr="00320CCE">
        <w:rPr>
          <w:rFonts w:ascii="Arial" w:eastAsia="Arial" w:hAnsi="Arial" w:cs="Arial"/>
          <w:color w:val="000000"/>
          <w:sz w:val="21"/>
          <w:szCs w:val="21"/>
        </w:rPr>
        <w:t>)</w:t>
      </w:r>
      <w:r>
        <w:rPr>
          <w:rFonts w:ascii="Arial" w:eastAsia="Arial" w:hAnsi="Arial" w:cs="Arial"/>
          <w:color w:val="000000"/>
          <w:sz w:val="21"/>
          <w:szCs w:val="21"/>
        </w:rPr>
        <w:t xml:space="preserve"> dias</w:t>
      </w:r>
      <w:r w:rsidRPr="00320CCE">
        <w:rPr>
          <w:rFonts w:ascii="Arial" w:eastAsia="Arial" w:hAnsi="Arial" w:cs="Arial"/>
          <w:color w:val="000000"/>
          <w:sz w:val="21"/>
          <w:szCs w:val="21"/>
        </w:rPr>
        <w:t>, contados do recebimento provisório, após a verificação da qualidade e quantidade do material e consequente aceitação mediante termo circunstanciado.</w:t>
      </w:r>
    </w:p>
    <w:p w14:paraId="55580595" w14:textId="77777777" w:rsidR="004C5C34" w:rsidRDefault="004C5C34" w:rsidP="004C5C34">
      <w:pPr>
        <w:pStyle w:val="PargrafodaLista"/>
        <w:rPr>
          <w:rFonts w:ascii="Arial" w:hAnsi="Arial" w:cs="Arial"/>
          <w:b/>
          <w:bCs/>
          <w:sz w:val="21"/>
          <w:szCs w:val="21"/>
        </w:rPr>
      </w:pPr>
    </w:p>
    <w:p w14:paraId="2CDAFDB2" w14:textId="77777777" w:rsidR="004C5C34" w:rsidRPr="00320CCE"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320CCE">
        <w:rPr>
          <w:rFonts w:ascii="Arial" w:hAnsi="Arial" w:cs="Arial"/>
          <w:b/>
          <w:bCs/>
          <w:sz w:val="21"/>
          <w:szCs w:val="21"/>
        </w:rPr>
        <w:t xml:space="preserve">GARANTIA TÉCNICA: </w:t>
      </w:r>
    </w:p>
    <w:p w14:paraId="684363F6" w14:textId="77777777" w:rsidR="004C5C34" w:rsidRDefault="004C5C34" w:rsidP="004C5C34">
      <w:pPr>
        <w:pStyle w:val="PargrafodaLista"/>
        <w:spacing w:line="256" w:lineRule="auto"/>
        <w:ind w:left="0"/>
        <w:jc w:val="both"/>
        <w:rPr>
          <w:rFonts w:ascii="Arial" w:hAnsi="Arial" w:cs="Arial"/>
          <w:sz w:val="21"/>
          <w:szCs w:val="21"/>
        </w:rPr>
      </w:pPr>
    </w:p>
    <w:p w14:paraId="7C5ECD73" w14:textId="77777777" w:rsidR="004C5C34" w:rsidRDefault="004C5C34" w:rsidP="00635CFF">
      <w:pPr>
        <w:pStyle w:val="PargrafodaLista"/>
        <w:numPr>
          <w:ilvl w:val="2"/>
          <w:numId w:val="43"/>
        </w:numPr>
        <w:spacing w:line="256" w:lineRule="auto"/>
        <w:ind w:left="0" w:firstLine="0"/>
        <w:jc w:val="both"/>
        <w:rPr>
          <w:rFonts w:ascii="Arial" w:hAnsi="Arial" w:cs="Arial"/>
          <w:sz w:val="21"/>
          <w:szCs w:val="21"/>
        </w:rPr>
      </w:pPr>
      <w:r>
        <w:rPr>
          <w:rFonts w:ascii="Arial" w:hAnsi="Arial" w:cs="Arial"/>
          <w:sz w:val="21"/>
          <w:szCs w:val="21"/>
        </w:rPr>
        <w:t xml:space="preserve">Os equipamentos e materiais deverão possuir </w:t>
      </w:r>
      <w:r>
        <w:rPr>
          <w:rFonts w:ascii="Arial" w:hAnsi="Arial" w:cs="Arial"/>
          <w:b/>
          <w:bCs/>
          <w:sz w:val="21"/>
          <w:szCs w:val="21"/>
        </w:rPr>
        <w:t>garantia mínima de 1 (um) ano</w:t>
      </w:r>
      <w:r>
        <w:rPr>
          <w:rFonts w:ascii="Arial" w:hAnsi="Arial" w:cs="Arial"/>
          <w:sz w:val="21"/>
          <w:szCs w:val="21"/>
        </w:rPr>
        <w:t>. Os produtos fornecidos deverão ter sua garantia pelo fabricante, devendo também o fornecedor ser responsabilizado se ocorrer, o fornecimento de produtos danificados, que deverão ser imediatamente substituídos e entregues, sem qualquer ônus para o contratante.</w:t>
      </w:r>
    </w:p>
    <w:p w14:paraId="5BFCA2FF" w14:textId="77777777" w:rsidR="004C5C34" w:rsidRDefault="004C5C34" w:rsidP="004C5C34">
      <w:pPr>
        <w:pStyle w:val="PargrafodaLista"/>
        <w:ind w:left="0"/>
        <w:jc w:val="both"/>
        <w:rPr>
          <w:rFonts w:ascii="Arial" w:hAnsi="Arial" w:cs="Arial"/>
          <w:sz w:val="21"/>
          <w:szCs w:val="21"/>
        </w:rPr>
      </w:pPr>
    </w:p>
    <w:p w14:paraId="0605F1F9" w14:textId="77777777" w:rsidR="004C5C34" w:rsidRDefault="004C5C34" w:rsidP="00635CFF">
      <w:pPr>
        <w:pStyle w:val="PargrafodaLista"/>
        <w:numPr>
          <w:ilvl w:val="2"/>
          <w:numId w:val="43"/>
        </w:numPr>
        <w:spacing w:line="256" w:lineRule="auto"/>
        <w:ind w:left="0" w:firstLine="0"/>
        <w:jc w:val="both"/>
        <w:rPr>
          <w:rFonts w:ascii="Arial" w:hAnsi="Arial" w:cs="Arial"/>
          <w:sz w:val="21"/>
          <w:szCs w:val="21"/>
        </w:rPr>
      </w:pPr>
      <w:r>
        <w:rPr>
          <w:rFonts w:ascii="Arial" w:hAnsi="Arial" w:cs="Arial"/>
          <w:sz w:val="21"/>
          <w:szCs w:val="21"/>
        </w:rPr>
        <w:t>A garantia técnica é aquela usualmente fornecida pelo fabricante, e demais condições estabelecidas neste Termo de Referência e em seus Anexos.</w:t>
      </w:r>
    </w:p>
    <w:p w14:paraId="2D208F10" w14:textId="77777777" w:rsidR="004C5C34" w:rsidRDefault="004C5C34" w:rsidP="004C5C34">
      <w:pPr>
        <w:pStyle w:val="PargrafodaLista"/>
        <w:rPr>
          <w:rFonts w:ascii="Arial" w:hAnsi="Arial" w:cs="Arial"/>
          <w:sz w:val="21"/>
          <w:szCs w:val="21"/>
        </w:rPr>
      </w:pPr>
    </w:p>
    <w:p w14:paraId="551D15BA" w14:textId="77777777" w:rsidR="004C5C34" w:rsidRDefault="004C5C34" w:rsidP="00635CFF">
      <w:pPr>
        <w:pStyle w:val="PargrafodaLista"/>
        <w:numPr>
          <w:ilvl w:val="2"/>
          <w:numId w:val="43"/>
        </w:numPr>
        <w:spacing w:line="256" w:lineRule="auto"/>
        <w:ind w:left="0" w:firstLine="0"/>
        <w:jc w:val="both"/>
        <w:rPr>
          <w:rFonts w:ascii="Arial" w:hAnsi="Arial" w:cs="Arial"/>
          <w:sz w:val="21"/>
          <w:szCs w:val="21"/>
        </w:rPr>
      </w:pPr>
      <w:r>
        <w:rPr>
          <w:rFonts w:ascii="Arial" w:hAnsi="Arial" w:cs="Arial"/>
          <w:sz w:val="21"/>
          <w:szCs w:val="21"/>
        </w:rPr>
        <w:t xml:space="preserve">A garantia visa restabelecer as condições normais de uso do equipamento, incluindo a substituição de componentes ou do equipamento como um todo, se necessário. </w:t>
      </w:r>
      <w:r>
        <w:rPr>
          <w:rFonts w:ascii="Arial" w:hAnsi="Arial" w:cs="Arial"/>
          <w:b/>
          <w:bCs/>
          <w:sz w:val="21"/>
          <w:szCs w:val="21"/>
        </w:rPr>
        <w:t>Todos os custos incorridos na execução da garantia serão exclusivos da</w:t>
      </w:r>
      <w:r>
        <w:rPr>
          <w:rFonts w:ascii="Arial" w:hAnsi="Arial" w:cs="Arial"/>
          <w:sz w:val="21"/>
          <w:szCs w:val="21"/>
        </w:rPr>
        <w:t xml:space="preserve"> </w:t>
      </w:r>
      <w:r>
        <w:rPr>
          <w:rFonts w:ascii="Arial" w:hAnsi="Arial" w:cs="Arial"/>
          <w:b/>
          <w:bCs/>
          <w:sz w:val="21"/>
          <w:szCs w:val="21"/>
        </w:rPr>
        <w:t>CONTRATADA</w:t>
      </w:r>
      <w:r>
        <w:rPr>
          <w:rFonts w:ascii="Arial" w:hAnsi="Arial" w:cs="Arial"/>
          <w:sz w:val="21"/>
          <w:szCs w:val="21"/>
        </w:rPr>
        <w:t>, sem ônus adicional para a CONTRATANTE.</w:t>
      </w:r>
    </w:p>
    <w:p w14:paraId="57D77442" w14:textId="77777777" w:rsidR="004C5C34" w:rsidRDefault="004C5C34" w:rsidP="004C5C34">
      <w:pPr>
        <w:pStyle w:val="PargrafodaLista"/>
        <w:rPr>
          <w:rFonts w:ascii="Arial" w:hAnsi="Arial" w:cs="Arial"/>
          <w:sz w:val="21"/>
          <w:szCs w:val="21"/>
        </w:rPr>
      </w:pPr>
    </w:p>
    <w:p w14:paraId="7F93F332" w14:textId="77777777" w:rsidR="004C5C34" w:rsidRDefault="004C5C34" w:rsidP="00635CFF">
      <w:pPr>
        <w:pStyle w:val="PargrafodaLista"/>
        <w:numPr>
          <w:ilvl w:val="2"/>
          <w:numId w:val="43"/>
        </w:numPr>
        <w:spacing w:line="256" w:lineRule="auto"/>
        <w:ind w:left="0" w:firstLine="0"/>
        <w:jc w:val="both"/>
        <w:rPr>
          <w:rFonts w:ascii="Arial" w:hAnsi="Arial" w:cs="Arial"/>
          <w:sz w:val="21"/>
          <w:szCs w:val="21"/>
        </w:rPr>
      </w:pPr>
      <w:r>
        <w:rPr>
          <w:rFonts w:ascii="Arial" w:hAnsi="Arial" w:cs="Arial"/>
          <w:sz w:val="21"/>
          <w:szCs w:val="21"/>
        </w:rPr>
        <w:t>A garantia deverá ser dada pelo fabricante, com atendimento por empresa pertencente à sua rede autorizada, devidamente capacitada para tal função.</w:t>
      </w:r>
    </w:p>
    <w:p w14:paraId="69E5C298" w14:textId="77777777" w:rsidR="004C5C34" w:rsidRDefault="004C5C34" w:rsidP="004C5C34">
      <w:pPr>
        <w:pStyle w:val="PargrafodaLista"/>
        <w:rPr>
          <w:rFonts w:ascii="Arial" w:hAnsi="Arial" w:cs="Arial"/>
          <w:sz w:val="21"/>
          <w:szCs w:val="21"/>
        </w:rPr>
      </w:pPr>
    </w:p>
    <w:p w14:paraId="2E671DC2" w14:textId="77777777" w:rsidR="004C5C34" w:rsidRDefault="004C5C34" w:rsidP="00635CFF">
      <w:pPr>
        <w:pStyle w:val="PargrafodaLista"/>
        <w:numPr>
          <w:ilvl w:val="2"/>
          <w:numId w:val="43"/>
        </w:numPr>
        <w:spacing w:line="256" w:lineRule="auto"/>
        <w:ind w:left="0" w:firstLine="0"/>
        <w:jc w:val="both"/>
        <w:rPr>
          <w:rFonts w:ascii="Arial" w:hAnsi="Arial" w:cs="Arial"/>
          <w:sz w:val="21"/>
          <w:szCs w:val="21"/>
        </w:rPr>
      </w:pPr>
      <w:r>
        <w:rPr>
          <w:rFonts w:ascii="Arial" w:hAnsi="Arial" w:cs="Arial"/>
          <w:sz w:val="21"/>
          <w:szCs w:val="21"/>
        </w:rPr>
        <w:t>O fornecedor deverá disponibilizar e-mail e telefones que possibilite o contato com o fabricante para verificação da garantia do equipamento através do número de série do equipamento.</w:t>
      </w:r>
    </w:p>
    <w:p w14:paraId="44ED5B77" w14:textId="77777777" w:rsidR="004C5C34" w:rsidRPr="009217E6" w:rsidRDefault="004C5C34" w:rsidP="004C5C34">
      <w:pPr>
        <w:pBdr>
          <w:top w:val="nil"/>
          <w:left w:val="nil"/>
          <w:bottom w:val="nil"/>
          <w:right w:val="nil"/>
          <w:between w:val="nil"/>
        </w:pBdr>
        <w:spacing w:after="0"/>
        <w:jc w:val="both"/>
        <w:rPr>
          <w:rFonts w:ascii="Arial" w:eastAsia="Arial" w:hAnsi="Arial" w:cs="Arial"/>
          <w:color w:val="000000"/>
          <w:sz w:val="21"/>
          <w:szCs w:val="21"/>
        </w:rPr>
      </w:pPr>
    </w:p>
    <w:p w14:paraId="60DAC2B7" w14:textId="77777777" w:rsidR="004C5C34" w:rsidRPr="009217E6"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9217E6">
        <w:rPr>
          <w:rFonts w:ascii="Arial" w:eastAsia="Arial" w:hAnsi="Arial" w:cs="Arial"/>
          <w:b/>
          <w:color w:val="000000"/>
          <w:sz w:val="21"/>
          <w:szCs w:val="21"/>
        </w:rPr>
        <w:t>Forma de entrega</w:t>
      </w:r>
      <w:r w:rsidRPr="009217E6">
        <w:rPr>
          <w:rFonts w:ascii="Arial" w:eastAsia="Arial" w:hAnsi="Arial" w:cs="Arial"/>
          <w:color w:val="000000"/>
          <w:sz w:val="21"/>
          <w:szCs w:val="21"/>
        </w:rPr>
        <w:t>: parcelada, conforme as necessidades da secretaria.</w:t>
      </w:r>
    </w:p>
    <w:p w14:paraId="436CC231" w14:textId="77777777" w:rsidR="004C5C34" w:rsidRPr="009217E6" w:rsidRDefault="004C5C34" w:rsidP="004C5C34">
      <w:pPr>
        <w:pBdr>
          <w:top w:val="nil"/>
          <w:left w:val="nil"/>
          <w:bottom w:val="nil"/>
          <w:right w:val="nil"/>
          <w:between w:val="nil"/>
        </w:pBdr>
        <w:spacing w:after="0"/>
        <w:jc w:val="both"/>
        <w:rPr>
          <w:rFonts w:ascii="Arial" w:eastAsia="Arial" w:hAnsi="Arial" w:cs="Arial"/>
          <w:color w:val="000000"/>
          <w:sz w:val="21"/>
          <w:szCs w:val="21"/>
        </w:rPr>
      </w:pPr>
    </w:p>
    <w:p w14:paraId="3E62B83A" w14:textId="77777777" w:rsidR="004C5C34" w:rsidRPr="009217E6"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9217E6">
        <w:rPr>
          <w:rFonts w:ascii="Arial" w:eastAsia="Arial" w:hAnsi="Arial" w:cs="Arial"/>
          <w:b/>
          <w:color w:val="000000"/>
          <w:sz w:val="21"/>
          <w:szCs w:val="21"/>
        </w:rPr>
        <w:t>Prazo de entrega</w:t>
      </w:r>
      <w:r w:rsidRPr="009217E6">
        <w:rPr>
          <w:rFonts w:ascii="Arial" w:eastAsia="Arial" w:hAnsi="Arial" w:cs="Arial"/>
          <w:color w:val="000000"/>
          <w:sz w:val="21"/>
          <w:szCs w:val="21"/>
        </w:rPr>
        <w:t>: 10 (dez) dias</w:t>
      </w:r>
      <w:r>
        <w:rPr>
          <w:rFonts w:ascii="Arial" w:eastAsia="Arial" w:hAnsi="Arial" w:cs="Arial"/>
          <w:color w:val="000000"/>
          <w:sz w:val="21"/>
          <w:szCs w:val="21"/>
        </w:rPr>
        <w:t xml:space="preserve"> úteis</w:t>
      </w:r>
      <w:r w:rsidRPr="009217E6">
        <w:rPr>
          <w:rFonts w:ascii="Arial" w:eastAsia="Arial" w:hAnsi="Arial" w:cs="Arial"/>
          <w:color w:val="000000"/>
          <w:sz w:val="21"/>
          <w:szCs w:val="21"/>
        </w:rPr>
        <w:t>, após o recebimento da ordem de fornecimento.</w:t>
      </w:r>
    </w:p>
    <w:p w14:paraId="6C426E85" w14:textId="77777777" w:rsidR="004C5C34" w:rsidRPr="009217E6" w:rsidRDefault="004C5C34" w:rsidP="004C5C34">
      <w:pPr>
        <w:pStyle w:val="PargrafodaLista"/>
        <w:rPr>
          <w:rFonts w:ascii="Arial" w:eastAsia="Arial" w:hAnsi="Arial" w:cs="Arial"/>
          <w:b/>
          <w:color w:val="000000"/>
          <w:sz w:val="21"/>
          <w:szCs w:val="21"/>
        </w:rPr>
      </w:pPr>
    </w:p>
    <w:p w14:paraId="4B96E245" w14:textId="77777777" w:rsidR="004C5C34" w:rsidRPr="009217E6" w:rsidRDefault="004C5C34" w:rsidP="00635CFF">
      <w:pPr>
        <w:numPr>
          <w:ilvl w:val="1"/>
          <w:numId w:val="43"/>
        </w:numPr>
        <w:pBdr>
          <w:top w:val="nil"/>
          <w:left w:val="nil"/>
          <w:bottom w:val="nil"/>
          <w:right w:val="nil"/>
          <w:between w:val="nil"/>
        </w:pBdr>
        <w:spacing w:after="0"/>
        <w:ind w:left="0" w:firstLine="0"/>
        <w:jc w:val="both"/>
        <w:rPr>
          <w:rFonts w:ascii="Arial" w:eastAsia="Arial" w:hAnsi="Arial" w:cs="Arial"/>
          <w:color w:val="000000"/>
          <w:sz w:val="21"/>
          <w:szCs w:val="21"/>
        </w:rPr>
      </w:pPr>
      <w:r w:rsidRPr="009217E6">
        <w:rPr>
          <w:rFonts w:ascii="Arial" w:eastAsia="Arial" w:hAnsi="Arial" w:cs="Arial"/>
          <w:b/>
          <w:color w:val="000000"/>
          <w:sz w:val="21"/>
          <w:szCs w:val="21"/>
        </w:rPr>
        <w:t>Local de entrega</w:t>
      </w:r>
      <w:r w:rsidRPr="009217E6">
        <w:rPr>
          <w:rFonts w:ascii="Arial" w:eastAsia="Arial" w:hAnsi="Arial" w:cs="Arial"/>
          <w:color w:val="000000"/>
          <w:sz w:val="21"/>
          <w:szCs w:val="21"/>
        </w:rPr>
        <w:t>: Almoxarifado do Setor de Compras, localizado na Praça Coronel Francelino, 05 – Centro – CEP: 48350-000, Aporá/BA, ou em outro local indicado pelo mesmo</w:t>
      </w:r>
    </w:p>
    <w:p w14:paraId="767357F1"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4201A173"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539B9E01"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1409756A" w14:textId="77777777" w:rsidR="004C5C34" w:rsidRDefault="004C5C34" w:rsidP="004C5C34">
      <w:pPr>
        <w:pBdr>
          <w:top w:val="nil"/>
          <w:left w:val="nil"/>
          <w:bottom w:val="nil"/>
          <w:right w:val="nil"/>
          <w:between w:val="nil"/>
        </w:pBdr>
        <w:spacing w:after="0"/>
        <w:rPr>
          <w:rFonts w:ascii="Arial" w:eastAsia="Arial" w:hAnsi="Arial" w:cs="Arial"/>
          <w:b/>
          <w:color w:val="000000"/>
          <w:sz w:val="20"/>
          <w:szCs w:val="20"/>
        </w:rPr>
      </w:pPr>
    </w:p>
    <w:p w14:paraId="49EA304F"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color w:val="000000"/>
          <w:sz w:val="20"/>
          <w:szCs w:val="20"/>
        </w:rPr>
      </w:pPr>
      <w:r>
        <w:rPr>
          <w:rFonts w:ascii="Arial" w:eastAsia="Arial" w:hAnsi="Arial" w:cs="Arial"/>
          <w:b/>
          <w:color w:val="000000"/>
          <w:sz w:val="20"/>
          <w:szCs w:val="20"/>
        </w:rPr>
        <w:t>FORMA DE PAGAMENTO:</w:t>
      </w:r>
    </w:p>
    <w:p w14:paraId="384C2782"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5C9473C7" w14:textId="77777777" w:rsidR="004C5C34" w:rsidRDefault="004C5C34" w:rsidP="004C5C34">
      <w:pPr>
        <w:pBdr>
          <w:top w:val="nil"/>
          <w:left w:val="nil"/>
          <w:bottom w:val="nil"/>
          <w:right w:val="nil"/>
          <w:between w:val="nil"/>
        </w:pBdr>
        <w:shd w:val="clear" w:color="auto" w:fill="FFFFFF"/>
        <w:spacing w:after="0"/>
        <w:jc w:val="both"/>
        <w:rPr>
          <w:rFonts w:ascii="Arial" w:eastAsia="Arial" w:hAnsi="Arial" w:cs="Arial"/>
          <w:b/>
          <w:color w:val="000000"/>
          <w:sz w:val="20"/>
          <w:szCs w:val="20"/>
        </w:rPr>
      </w:pPr>
      <w:r>
        <w:rPr>
          <w:rFonts w:ascii="Arial" w:eastAsia="Arial" w:hAnsi="Arial" w:cs="Arial"/>
          <w:b/>
          <w:color w:val="000000"/>
          <w:sz w:val="20"/>
          <w:szCs w:val="20"/>
        </w:rPr>
        <w:t>RECEBIMENTO:</w:t>
      </w:r>
    </w:p>
    <w:p w14:paraId="462A730F" w14:textId="77777777" w:rsidR="004C5C34" w:rsidRDefault="004C5C34" w:rsidP="004C5C34">
      <w:pPr>
        <w:pBdr>
          <w:top w:val="nil"/>
          <w:left w:val="nil"/>
          <w:bottom w:val="nil"/>
          <w:right w:val="nil"/>
          <w:between w:val="nil"/>
        </w:pBdr>
        <w:shd w:val="clear" w:color="auto" w:fill="FFFFFF"/>
        <w:spacing w:after="0"/>
        <w:jc w:val="both"/>
        <w:rPr>
          <w:rFonts w:ascii="Arial" w:eastAsia="Arial" w:hAnsi="Arial" w:cs="Arial"/>
          <w:b/>
          <w:color w:val="000000"/>
          <w:sz w:val="20"/>
          <w:szCs w:val="20"/>
        </w:rPr>
      </w:pPr>
    </w:p>
    <w:p w14:paraId="658CD127"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lastRenderedPageBreak/>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Pr>
          <w:rFonts w:ascii="Arial" w:eastAsia="Arial" w:hAnsi="Arial" w:cs="Arial"/>
          <w:color w:val="FF0000"/>
          <w:sz w:val="20"/>
          <w:szCs w:val="20"/>
        </w:rPr>
        <w:t xml:space="preserve"> </w:t>
      </w:r>
      <w:r>
        <w:rPr>
          <w:rFonts w:ascii="Arial" w:eastAsia="Arial" w:hAnsi="Arial" w:cs="Arial"/>
          <w:color w:val="000000"/>
          <w:sz w:val="20"/>
          <w:szCs w:val="20"/>
        </w:rPr>
        <w:t>e na proposta.</w:t>
      </w:r>
    </w:p>
    <w:p w14:paraId="6640A2AD"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58ADBB0F"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objeto poderá ser rejeitado, no todo, inclusive antes do recebimento provisório, quando em desacordo com as especificações constantes no Termo de Referência</w:t>
      </w:r>
      <w:r>
        <w:rPr>
          <w:rFonts w:ascii="Arial" w:eastAsia="Arial" w:hAnsi="Arial" w:cs="Arial"/>
          <w:color w:val="FF0000"/>
          <w:sz w:val="20"/>
          <w:szCs w:val="20"/>
        </w:rPr>
        <w:t xml:space="preserve"> </w:t>
      </w:r>
      <w:r>
        <w:rPr>
          <w:rFonts w:ascii="Arial" w:eastAsia="Arial" w:hAnsi="Arial" w:cs="Arial"/>
          <w:color w:val="000000"/>
          <w:sz w:val="20"/>
          <w:szCs w:val="20"/>
        </w:rPr>
        <w:t>e na proposta, devendo ser substituídos no prazo de 05 (cinco) dias, a contar da notificação da contratada, às suas custas, sem prejuízo da aplicação das penalidades.</w:t>
      </w:r>
    </w:p>
    <w:p w14:paraId="1BEE2417"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19EB4094"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O recebimento definitivo ocorrerá no prazo de </w:t>
      </w:r>
      <w:r w:rsidRPr="00367BE3">
        <w:rPr>
          <w:rFonts w:ascii="Arial" w:eastAsia="Arial" w:hAnsi="Arial" w:cs="Arial"/>
          <w:color w:val="000000"/>
          <w:sz w:val="20"/>
          <w:szCs w:val="20"/>
        </w:rPr>
        <w:t>05 (cinco) dias</w:t>
      </w:r>
      <w:r>
        <w:rPr>
          <w:rFonts w:ascii="Arial" w:eastAsia="Arial" w:hAnsi="Arial" w:cs="Arial"/>
          <w:color w:val="000000"/>
          <w:sz w:val="20"/>
          <w:szCs w:val="20"/>
        </w:rPr>
        <w:t>, a contar do recebimento da nota fiscal ou instrumento de cobrança equivalente pela Administração, após a verificação da qualidade e quantidade do material e consequente aceitação mediante termo detalhado.</w:t>
      </w:r>
    </w:p>
    <w:p w14:paraId="71192669"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6CE37045"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prazo para recebimento definitivo poderá ser excepcionalmente prorrogado, de forma justificada, por igual período, quando houver necessidade de diligências para a aferição do atendimento das exigências contratuais.</w:t>
      </w:r>
    </w:p>
    <w:p w14:paraId="6C56F715"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5F51CFBF"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31" w:anchor="art143">
        <w:r>
          <w:rPr>
            <w:rFonts w:ascii="Arial" w:eastAsia="Arial" w:hAnsi="Arial" w:cs="Arial"/>
            <w:color w:val="000080"/>
            <w:sz w:val="20"/>
            <w:szCs w:val="20"/>
            <w:u w:val="single"/>
          </w:rPr>
          <w:t>art. 143 da Lei nº 14.133, de 2021</w:t>
        </w:r>
      </w:hyperlink>
      <w:r>
        <w:rPr>
          <w:rFonts w:ascii="Arial" w:eastAsia="Arial" w:hAnsi="Arial" w:cs="Arial"/>
          <w:color w:val="000000"/>
          <w:sz w:val="20"/>
          <w:szCs w:val="20"/>
        </w:rPr>
        <w:t>, comunicando-se à empresa para emissão de Nota Fiscal no que pertinente à parcela incontroversa da execução do objeto, para efeito de liquidação e pagamento.</w:t>
      </w:r>
    </w:p>
    <w:p w14:paraId="609BBA9C"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5152E5E9"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4B036B"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7CCF0FA9"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2E98C6E6" w14:textId="77777777" w:rsidR="004C5C34" w:rsidRDefault="004C5C34" w:rsidP="004C5C3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0"/>
          <w:szCs w:val="20"/>
        </w:rPr>
      </w:pPr>
    </w:p>
    <w:p w14:paraId="36132CD0" w14:textId="77777777" w:rsidR="004C5C34" w:rsidRDefault="004C5C34" w:rsidP="004C5C3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0"/>
          <w:szCs w:val="20"/>
        </w:rPr>
      </w:pPr>
      <w:r>
        <w:rPr>
          <w:rFonts w:ascii="Arial" w:eastAsia="Arial" w:hAnsi="Arial" w:cs="Arial"/>
          <w:b/>
          <w:color w:val="000000"/>
          <w:sz w:val="20"/>
          <w:szCs w:val="20"/>
        </w:rPr>
        <w:t>LIQUIDAÇÃO:</w:t>
      </w:r>
    </w:p>
    <w:p w14:paraId="18AAF770" w14:textId="77777777" w:rsidR="004C5C34" w:rsidRDefault="004C5C34" w:rsidP="004C5C3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0"/>
          <w:szCs w:val="20"/>
        </w:rPr>
      </w:pPr>
    </w:p>
    <w:p w14:paraId="71E34F4A"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Recebida a Nota Fiscal ou documento de cobrança equivalente, correrá o prazo para fins de liquidação.</w:t>
      </w:r>
    </w:p>
    <w:p w14:paraId="3865AE4A"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2FDC0FA5"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85100B7"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469522CE"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Pr>
            <w:rFonts w:ascii="Arial" w:eastAsia="Arial" w:hAnsi="Arial" w:cs="Arial"/>
            <w:color w:val="000080"/>
            <w:sz w:val="20"/>
            <w:szCs w:val="20"/>
            <w:u w:val="single"/>
          </w:rPr>
          <w:t xml:space="preserve">art. 68 da Lei nº 14.133, de 2021.  </w:t>
        </w:r>
      </w:hyperlink>
      <w:r>
        <w:rPr>
          <w:rFonts w:ascii="Arial" w:eastAsia="Arial" w:hAnsi="Arial" w:cs="Arial"/>
          <w:color w:val="000000"/>
          <w:sz w:val="20"/>
          <w:szCs w:val="20"/>
        </w:rPr>
        <w:t xml:space="preserve"> </w:t>
      </w:r>
    </w:p>
    <w:p w14:paraId="626506C2"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58C13D15"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A Administração deverá: a) verificar a manutenção das condições de habilitação exigidas no edital; b) identificar possível razão que impeça a participação em licitação, no âmbito do órgão ou </w:t>
      </w:r>
      <w:r>
        <w:rPr>
          <w:rFonts w:ascii="Arial" w:eastAsia="Arial" w:hAnsi="Arial" w:cs="Arial"/>
          <w:color w:val="000000"/>
          <w:sz w:val="20"/>
          <w:szCs w:val="20"/>
        </w:rPr>
        <w:lastRenderedPageBreak/>
        <w:t>entidade, que implique proibição de contratar com o Poder Público, bem como ocorrências impeditivas indiretas.</w:t>
      </w:r>
    </w:p>
    <w:p w14:paraId="08512B18"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2CEEF0BE"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65966544"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55B7BD0A"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4DC1296"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09C1B1D4"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66CFC15E"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4B3A2B8F"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11A5E2D2"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23FB4BE9" w14:textId="77777777" w:rsidR="004C5C34" w:rsidRDefault="004C5C34" w:rsidP="004C5C3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0"/>
          <w:szCs w:val="20"/>
        </w:rPr>
      </w:pPr>
      <w:r>
        <w:rPr>
          <w:rFonts w:ascii="Arial" w:eastAsia="Arial" w:hAnsi="Arial" w:cs="Arial"/>
          <w:b/>
          <w:color w:val="000000"/>
          <w:sz w:val="20"/>
          <w:szCs w:val="20"/>
        </w:rPr>
        <w:t>PRAZO DE PAGAMENTO:</w:t>
      </w:r>
    </w:p>
    <w:p w14:paraId="7A9BF744" w14:textId="77777777" w:rsidR="004C5C34" w:rsidRDefault="004C5C34" w:rsidP="004C5C3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0"/>
          <w:szCs w:val="20"/>
        </w:rPr>
      </w:pPr>
    </w:p>
    <w:p w14:paraId="4C69F2CC"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pagamento será efetuado no prazo de até 30 dias contados da finalização da liquidação da despesa, conforme seção anterior.</w:t>
      </w:r>
    </w:p>
    <w:p w14:paraId="17946922"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3391FBD8"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b/>
          <w:color w:val="000000"/>
          <w:sz w:val="20"/>
          <w:szCs w:val="20"/>
        </w:rPr>
      </w:pPr>
      <w:r>
        <w:rPr>
          <w:rFonts w:ascii="Arial" w:eastAsia="Arial" w:hAnsi="Arial" w:cs="Arial"/>
          <w:b/>
          <w:color w:val="000000"/>
          <w:sz w:val="20"/>
          <w:szCs w:val="20"/>
        </w:rPr>
        <w:t>FORMA DE PAGAMENTO:</w:t>
      </w:r>
    </w:p>
    <w:p w14:paraId="027753AE" w14:textId="77777777" w:rsidR="004C5C34" w:rsidRDefault="004C5C34" w:rsidP="004C5C34">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0"/>
          <w:szCs w:val="20"/>
        </w:rPr>
      </w:pPr>
    </w:p>
    <w:p w14:paraId="36D1F541"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pagamento será realizado por meio de ordem bancária, para crédito em banco, agência e conta corrente indicados pelo contratado.</w:t>
      </w:r>
    </w:p>
    <w:p w14:paraId="2FBA9D8D"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253AFA06"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Será considerada data do pagamento o dia em que constar como emitida a ordem bancária para pagamento.</w:t>
      </w:r>
    </w:p>
    <w:p w14:paraId="62967CD0"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423F2016"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do pagamento, será efetuada a retenção tributária prevista na legislação aplicável.</w:t>
      </w:r>
    </w:p>
    <w:p w14:paraId="0ABED4BF" w14:textId="77777777" w:rsidR="004C5C34" w:rsidRDefault="004C5C34" w:rsidP="004C5C34">
      <w:pPr>
        <w:pBdr>
          <w:top w:val="nil"/>
          <w:left w:val="nil"/>
          <w:bottom w:val="nil"/>
          <w:right w:val="nil"/>
          <w:between w:val="nil"/>
        </w:pBdr>
        <w:shd w:val="clear" w:color="auto" w:fill="FFFFFF"/>
        <w:spacing w:after="0" w:line="276" w:lineRule="auto"/>
        <w:jc w:val="both"/>
        <w:rPr>
          <w:rFonts w:ascii="Arial" w:eastAsia="Arial" w:hAnsi="Arial" w:cs="Arial"/>
          <w:color w:val="000000"/>
          <w:sz w:val="20"/>
          <w:szCs w:val="20"/>
        </w:rPr>
      </w:pPr>
    </w:p>
    <w:p w14:paraId="55F45450" w14:textId="77777777" w:rsidR="004C5C34" w:rsidRDefault="004C5C34" w:rsidP="00635CFF">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O contratado regularmente optante pelo Simples Nacional, nos termos da </w:t>
      </w:r>
      <w:hyperlink r:id="rId33">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953725B" w14:textId="77777777" w:rsidR="004C5C34" w:rsidRDefault="004C5C34" w:rsidP="004C5C34">
      <w:pPr>
        <w:pBdr>
          <w:top w:val="nil"/>
          <w:left w:val="nil"/>
          <w:bottom w:val="nil"/>
          <w:right w:val="nil"/>
          <w:between w:val="nil"/>
        </w:pBdr>
        <w:spacing w:after="0"/>
        <w:rPr>
          <w:rFonts w:ascii="Arial" w:eastAsia="Arial" w:hAnsi="Arial" w:cs="Arial"/>
          <w:b/>
          <w:color w:val="000000"/>
          <w:sz w:val="20"/>
          <w:szCs w:val="20"/>
        </w:rPr>
      </w:pPr>
    </w:p>
    <w:p w14:paraId="3156D91D"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color w:val="000000"/>
          <w:sz w:val="20"/>
          <w:szCs w:val="20"/>
        </w:rPr>
      </w:pPr>
      <w:r>
        <w:rPr>
          <w:rFonts w:ascii="Arial" w:eastAsia="Arial" w:hAnsi="Arial" w:cs="Arial"/>
          <w:b/>
          <w:color w:val="000000"/>
          <w:sz w:val="20"/>
          <w:szCs w:val="20"/>
        </w:rPr>
        <w:t>CRITERIO DE JULGAMENTO:</w:t>
      </w:r>
    </w:p>
    <w:p w14:paraId="6BD3EF05" w14:textId="77777777" w:rsidR="004C5C34" w:rsidRDefault="004C5C34" w:rsidP="004C5C34">
      <w:pPr>
        <w:pBdr>
          <w:top w:val="nil"/>
          <w:left w:val="nil"/>
          <w:bottom w:val="nil"/>
          <w:right w:val="nil"/>
          <w:between w:val="nil"/>
        </w:pBdr>
        <w:spacing w:after="0"/>
        <w:rPr>
          <w:rFonts w:ascii="Arial" w:eastAsia="Arial" w:hAnsi="Arial" w:cs="Arial"/>
          <w:b/>
          <w:color w:val="000000"/>
          <w:sz w:val="20"/>
          <w:szCs w:val="20"/>
        </w:rPr>
      </w:pPr>
    </w:p>
    <w:p w14:paraId="3C858994" w14:textId="77777777" w:rsidR="004C5C34" w:rsidRDefault="004C5C34" w:rsidP="00635CFF">
      <w:pPr>
        <w:numPr>
          <w:ilvl w:val="1"/>
          <w:numId w:val="42"/>
        </w:numPr>
        <w:pBdr>
          <w:top w:val="nil"/>
          <w:left w:val="nil"/>
          <w:bottom w:val="nil"/>
          <w:right w:val="nil"/>
          <w:between w:val="nil"/>
        </w:pBdr>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Será vencedora a empresa que apresentar o </w:t>
      </w:r>
      <w:r>
        <w:rPr>
          <w:rFonts w:ascii="Arial" w:eastAsia="Arial" w:hAnsi="Arial" w:cs="Arial"/>
          <w:b/>
          <w:color w:val="000000"/>
          <w:sz w:val="20"/>
          <w:szCs w:val="20"/>
        </w:rPr>
        <w:t>MENOR PREÇO POR LOTE</w:t>
      </w:r>
      <w:r>
        <w:rPr>
          <w:rFonts w:ascii="Arial" w:eastAsia="Arial" w:hAnsi="Arial" w:cs="Arial"/>
          <w:color w:val="000000"/>
          <w:sz w:val="20"/>
          <w:szCs w:val="20"/>
        </w:rPr>
        <w:t>, e atender a todas as exigências de habilitação, uma vez a presente de licitação consta de apenas um item.</w:t>
      </w:r>
    </w:p>
    <w:p w14:paraId="69FBC8DB" w14:textId="77777777" w:rsidR="004C5C34" w:rsidRDefault="004C5C34" w:rsidP="00635CFF">
      <w:pPr>
        <w:pStyle w:val="PargrafodaLista"/>
        <w:numPr>
          <w:ilvl w:val="1"/>
          <w:numId w:val="42"/>
        </w:numPr>
        <w:ind w:left="0" w:firstLine="0"/>
        <w:jc w:val="both"/>
        <w:rPr>
          <w:rFonts w:ascii="Arial" w:hAnsi="Arial" w:cs="Arial"/>
          <w:sz w:val="21"/>
          <w:szCs w:val="21"/>
        </w:rPr>
      </w:pPr>
      <w:r w:rsidRPr="002E447B">
        <w:rPr>
          <w:rFonts w:ascii="Arial" w:hAnsi="Arial" w:cs="Arial"/>
          <w:sz w:val="21"/>
          <w:szCs w:val="21"/>
        </w:rPr>
        <w:t>Os itens agrupados em lotes possuem características semelhantes e da mesma natureza;</w:t>
      </w:r>
    </w:p>
    <w:p w14:paraId="7B556E72" w14:textId="77777777" w:rsidR="004C5C34" w:rsidRDefault="004C5C34" w:rsidP="004C5C34">
      <w:pPr>
        <w:pStyle w:val="PargrafodaLista"/>
        <w:ind w:left="0"/>
        <w:jc w:val="both"/>
        <w:rPr>
          <w:rFonts w:ascii="Arial" w:hAnsi="Arial" w:cs="Arial"/>
          <w:sz w:val="21"/>
          <w:szCs w:val="21"/>
        </w:rPr>
      </w:pPr>
    </w:p>
    <w:p w14:paraId="177AF30B" w14:textId="37616A55" w:rsidR="004C5C34" w:rsidRPr="00367BE3" w:rsidRDefault="004C5C34" w:rsidP="00635CFF">
      <w:pPr>
        <w:pStyle w:val="PargrafodaLista"/>
        <w:numPr>
          <w:ilvl w:val="1"/>
          <w:numId w:val="42"/>
        </w:numPr>
        <w:ind w:left="0" w:firstLine="0"/>
        <w:jc w:val="both"/>
        <w:rPr>
          <w:rFonts w:ascii="Arial" w:hAnsi="Arial" w:cs="Arial"/>
          <w:sz w:val="21"/>
          <w:szCs w:val="21"/>
        </w:rPr>
      </w:pPr>
      <w:r w:rsidRPr="00367BE3">
        <w:rPr>
          <w:rFonts w:ascii="Arial" w:hAnsi="Arial" w:cs="Arial"/>
          <w:sz w:val="21"/>
          <w:szCs w:val="21"/>
        </w:rPr>
        <w:t>A unificação de todos os itens em lote</w:t>
      </w:r>
      <w:r w:rsidR="002550F2">
        <w:rPr>
          <w:rFonts w:ascii="Arial" w:hAnsi="Arial" w:cs="Arial"/>
          <w:sz w:val="21"/>
          <w:szCs w:val="21"/>
        </w:rPr>
        <w:t>s,</w:t>
      </w:r>
      <w:r w:rsidRPr="00367BE3">
        <w:rPr>
          <w:rFonts w:ascii="Arial" w:hAnsi="Arial" w:cs="Arial"/>
          <w:sz w:val="21"/>
          <w:szCs w:val="21"/>
        </w:rPr>
        <w:t xml:space="preserve"> para a aquisição dos itens se justifica a fim de garantir eficiência, economicidade e competitividade no processo licitatório. A segmentação permite a participação de empresas especializadas, melhorando a qualidade dos materiais e </w:t>
      </w:r>
      <w:r w:rsidRPr="00367BE3">
        <w:rPr>
          <w:rFonts w:ascii="Arial" w:hAnsi="Arial" w:cs="Arial"/>
          <w:sz w:val="21"/>
          <w:szCs w:val="21"/>
        </w:rPr>
        <w:lastRenderedPageBreak/>
        <w:t>reduzindo riscos de desabastecimento. Além disso, otimiza a logística de entrega, reduz custos, atende melhor às necessidades específicas das Secretarias Municipais e amplia a concorrência, possibilitando a participação de micro e pequenas empresas. Dessa forma, a divisão em lotes assegura maior eficiência na gestão dos recursos públicos, garantindo maior eficiência na gestão do contrato, padronização do atendimento e otimização dos recursos públicos. A contratação permite que a Administração tenha um único fornecedor responsável pela execução do lote com produtos idênticos, visando a padronização da qualidade dos itens, a fiscalização e a coordenação das atividades, reduzindo riscos de falhas operacionais e assegurando maior previsibilidade na execução dos fornecimento</w:t>
      </w:r>
      <w:r>
        <w:rPr>
          <w:rFonts w:ascii="Arial" w:hAnsi="Arial" w:cs="Arial"/>
          <w:sz w:val="21"/>
          <w:szCs w:val="21"/>
        </w:rPr>
        <w:t>s.</w:t>
      </w:r>
    </w:p>
    <w:p w14:paraId="62CAA890"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FORMA E CRITÉRIO DE SELEÇÃO DO PRESTADOR:</w:t>
      </w:r>
    </w:p>
    <w:p w14:paraId="13B185AA"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1C618D12"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item.</w:t>
      </w:r>
    </w:p>
    <w:p w14:paraId="656DBBDC"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3DCCDC56"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REQUISITOS DE CONTRATAÇÃO:</w:t>
      </w:r>
    </w:p>
    <w:p w14:paraId="772D9AEB"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2B9D14BF"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 fim do atendimento do objeto da contratação, é necessário o cumprimento de alguns requisitos mínimos necessários, dentre eles os de qualidade e capacidade de execução pelo contratado, nos termos do artigo 72, da Lei Federal 14.133/2021.</w:t>
      </w:r>
    </w:p>
    <w:p w14:paraId="4431A21A"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3F249A8F"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7A4A34FD" w14:textId="77777777" w:rsidR="004C5C34" w:rsidRDefault="004C5C34" w:rsidP="004C5C34">
      <w:pPr>
        <w:pBdr>
          <w:top w:val="nil"/>
          <w:left w:val="nil"/>
          <w:bottom w:val="nil"/>
          <w:right w:val="nil"/>
          <w:between w:val="nil"/>
        </w:pBdr>
        <w:spacing w:after="0"/>
        <w:ind w:left="720"/>
        <w:rPr>
          <w:rFonts w:ascii="Arial" w:eastAsia="Arial" w:hAnsi="Arial" w:cs="Arial"/>
          <w:color w:val="000000"/>
          <w:sz w:val="20"/>
          <w:szCs w:val="20"/>
        </w:rPr>
      </w:pPr>
    </w:p>
    <w:p w14:paraId="0BDFD456"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Sendo assim, os documentos exigidos serão:</w:t>
      </w:r>
    </w:p>
    <w:p w14:paraId="24E195A0" w14:textId="77777777" w:rsidR="004C5C34" w:rsidRDefault="004C5C34" w:rsidP="004C5C34">
      <w:pPr>
        <w:pBdr>
          <w:top w:val="nil"/>
          <w:left w:val="nil"/>
          <w:bottom w:val="nil"/>
          <w:right w:val="nil"/>
          <w:between w:val="nil"/>
        </w:pBdr>
        <w:spacing w:after="0"/>
        <w:ind w:left="720"/>
        <w:rPr>
          <w:rFonts w:ascii="Arial" w:eastAsia="Arial" w:hAnsi="Arial" w:cs="Arial"/>
          <w:color w:val="000000"/>
          <w:sz w:val="20"/>
          <w:szCs w:val="20"/>
        </w:rPr>
      </w:pPr>
    </w:p>
    <w:p w14:paraId="7D35DF4E" w14:textId="77777777" w:rsidR="004C5C34" w:rsidRPr="002E447B" w:rsidRDefault="004C5C34" w:rsidP="00635CFF">
      <w:pPr>
        <w:pStyle w:val="PargrafodaLista"/>
        <w:numPr>
          <w:ilvl w:val="1"/>
          <w:numId w:val="44"/>
        </w:numPr>
        <w:spacing w:line="276" w:lineRule="auto"/>
        <w:ind w:left="0" w:firstLine="0"/>
        <w:jc w:val="both"/>
        <w:rPr>
          <w:rFonts w:ascii="Arial" w:hAnsi="Arial" w:cs="Arial"/>
          <w:sz w:val="21"/>
          <w:szCs w:val="21"/>
        </w:rPr>
      </w:pPr>
    </w:p>
    <w:p w14:paraId="16C4BEC8"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Contrato social da empresa (todas as alterações ou última consolidação);</w:t>
      </w:r>
    </w:p>
    <w:p w14:paraId="14D7B37C"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Documento de Identificação dos sócios da empresa;</w:t>
      </w:r>
    </w:p>
    <w:p w14:paraId="320D51B2"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 xml:space="preserve">Prova de inscrição no Cadastro Nacional da Pessoa Jurídica (CNPJ - </w:t>
      </w:r>
      <w:hyperlink r:id="rId34" w:history="1">
        <w:r w:rsidRPr="002E447B">
          <w:rPr>
            <w:rFonts w:ascii="Arial" w:hAnsi="Arial" w:cs="Arial"/>
            <w:sz w:val="21"/>
            <w:szCs w:val="21"/>
            <w:u w:val="single"/>
          </w:rPr>
          <w:t>https://solucoes.receita.fazenda.gov.br/servicos/cnpjreva/cnpjreva_solicitacao.asp</w:t>
        </w:r>
      </w:hyperlink>
      <w:r w:rsidRPr="002E447B">
        <w:rPr>
          <w:rFonts w:ascii="Arial" w:hAnsi="Arial" w:cs="Arial"/>
          <w:sz w:val="21"/>
          <w:szCs w:val="21"/>
        </w:rPr>
        <w:t xml:space="preserve">);   </w:t>
      </w:r>
    </w:p>
    <w:p w14:paraId="4403F59A"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Regularidade perante a Fazenda Federal (</w:t>
      </w:r>
      <w:hyperlink r:id="rId35" w:history="1">
        <w:r w:rsidRPr="002E447B">
          <w:rPr>
            <w:rFonts w:ascii="Arial" w:hAnsi="Arial" w:cs="Arial"/>
            <w:sz w:val="21"/>
            <w:szCs w:val="21"/>
            <w:u w:val="single"/>
          </w:rPr>
          <w:t>https://solucoes.receita.fazenda.gov.br/Servicos/certidaointernet/PJ/Emitir</w:t>
        </w:r>
      </w:hyperlink>
      <w:proofErr w:type="gramStart"/>
      <w:r w:rsidRPr="002E447B">
        <w:rPr>
          <w:rFonts w:ascii="Arial" w:hAnsi="Arial" w:cs="Arial"/>
          <w:sz w:val="21"/>
          <w:szCs w:val="21"/>
        </w:rPr>
        <w:t>) ;</w:t>
      </w:r>
      <w:proofErr w:type="gramEnd"/>
    </w:p>
    <w:p w14:paraId="66F1E9E9"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Regularidade perante a Fazenda Estadual (</w:t>
      </w:r>
      <w:hyperlink r:id="rId36" w:history="1">
        <w:r w:rsidRPr="002E447B">
          <w:rPr>
            <w:rFonts w:ascii="Arial" w:hAnsi="Arial" w:cs="Arial"/>
            <w:sz w:val="21"/>
            <w:szCs w:val="21"/>
            <w:u w:val="single"/>
          </w:rPr>
          <w:t>https://servicos.sefaz.ba.gov.br/sistemas/DSCRE/Modulos/Publico/EmissaoCertidao.aspx</w:t>
        </w:r>
      </w:hyperlink>
      <w:r w:rsidRPr="002E447B">
        <w:rPr>
          <w:rFonts w:ascii="Arial" w:hAnsi="Arial" w:cs="Arial"/>
          <w:sz w:val="21"/>
          <w:szCs w:val="21"/>
        </w:rPr>
        <w:t xml:space="preserve"> - </w:t>
      </w:r>
      <w:r w:rsidRPr="002E447B">
        <w:rPr>
          <w:rFonts w:ascii="Arial" w:hAnsi="Arial" w:cs="Arial"/>
          <w:i/>
          <w:iCs/>
          <w:sz w:val="21"/>
          <w:szCs w:val="21"/>
        </w:rPr>
        <w:t>Verificar o site de emissão perante ao estado de sede da empresa</w:t>
      </w:r>
      <w:r w:rsidRPr="002E447B">
        <w:rPr>
          <w:rFonts w:ascii="Arial" w:hAnsi="Arial" w:cs="Arial"/>
          <w:sz w:val="21"/>
          <w:szCs w:val="21"/>
        </w:rPr>
        <w:t>);</w:t>
      </w:r>
    </w:p>
    <w:p w14:paraId="69A78F18"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Regularidade perante a Fazenda Municipal (</w:t>
      </w:r>
      <w:r w:rsidRPr="002E447B">
        <w:rPr>
          <w:rFonts w:ascii="Arial" w:hAnsi="Arial" w:cs="Arial"/>
          <w:i/>
          <w:iCs/>
          <w:sz w:val="21"/>
          <w:szCs w:val="21"/>
        </w:rPr>
        <w:t>Verificar o site de emissão perante ao município de sede da empresa</w:t>
      </w:r>
      <w:r w:rsidRPr="002E447B">
        <w:rPr>
          <w:rFonts w:ascii="Arial" w:hAnsi="Arial" w:cs="Arial"/>
          <w:sz w:val="21"/>
          <w:szCs w:val="21"/>
        </w:rPr>
        <w:t>);</w:t>
      </w:r>
    </w:p>
    <w:p w14:paraId="5C298ACC"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Regularidade perante a Caixa Econômica Federal (</w:t>
      </w:r>
      <w:hyperlink r:id="rId37" w:history="1">
        <w:r w:rsidRPr="002E447B">
          <w:rPr>
            <w:rFonts w:ascii="Arial" w:hAnsi="Arial" w:cs="Arial"/>
            <w:sz w:val="21"/>
            <w:szCs w:val="21"/>
            <w:u w:val="single"/>
          </w:rPr>
          <w:t>https://consulta-crf.caixa.gov.br/consultacrf/pages/consultaEmpregador.jsf</w:t>
        </w:r>
      </w:hyperlink>
      <w:proofErr w:type="gramStart"/>
      <w:r w:rsidRPr="002E447B">
        <w:rPr>
          <w:rFonts w:ascii="Arial" w:hAnsi="Arial" w:cs="Arial"/>
          <w:sz w:val="21"/>
          <w:szCs w:val="21"/>
        </w:rPr>
        <w:t>) ;</w:t>
      </w:r>
      <w:proofErr w:type="gramEnd"/>
    </w:p>
    <w:p w14:paraId="40BE9059"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Regularidade perante a Justiça do Trabalho (</w:t>
      </w:r>
      <w:hyperlink r:id="rId38" w:history="1">
        <w:r w:rsidRPr="002E447B">
          <w:rPr>
            <w:rFonts w:ascii="Arial" w:hAnsi="Arial" w:cs="Arial"/>
            <w:sz w:val="21"/>
            <w:szCs w:val="21"/>
            <w:u w:val="single"/>
          </w:rPr>
          <w:t>https://www.tst.jus.br/certidao1</w:t>
        </w:r>
      </w:hyperlink>
      <w:r w:rsidRPr="002E447B">
        <w:rPr>
          <w:rFonts w:ascii="Arial" w:hAnsi="Arial" w:cs="Arial"/>
          <w:sz w:val="21"/>
          <w:szCs w:val="21"/>
        </w:rPr>
        <w:t>);</w:t>
      </w:r>
    </w:p>
    <w:p w14:paraId="69B470CF" w14:textId="77777777" w:rsidR="004C5C34" w:rsidRPr="002E447B" w:rsidRDefault="004C5C34" w:rsidP="00635CFF">
      <w:pPr>
        <w:numPr>
          <w:ilvl w:val="0"/>
          <w:numId w:val="1"/>
        </w:numPr>
        <w:spacing w:line="276" w:lineRule="auto"/>
        <w:contextualSpacing/>
        <w:rPr>
          <w:rFonts w:ascii="Arial" w:hAnsi="Arial" w:cs="Arial"/>
          <w:sz w:val="21"/>
          <w:szCs w:val="21"/>
        </w:rPr>
      </w:pPr>
      <w:r w:rsidRPr="002E447B">
        <w:rPr>
          <w:rFonts w:ascii="Arial" w:hAnsi="Arial" w:cs="Arial"/>
          <w:sz w:val="21"/>
          <w:szCs w:val="21"/>
        </w:rPr>
        <w:t>Certidão negativa de falência expedida pelo distribuidor da sede do licitante, no últimos 30 (trinta) dias;</w:t>
      </w:r>
    </w:p>
    <w:p w14:paraId="4A58A42B" w14:textId="77777777" w:rsidR="004C5C34" w:rsidRPr="00634329" w:rsidRDefault="004C5C34" w:rsidP="00635CFF">
      <w:pPr>
        <w:numPr>
          <w:ilvl w:val="0"/>
          <w:numId w:val="1"/>
        </w:numPr>
        <w:spacing w:line="240" w:lineRule="auto"/>
        <w:contextualSpacing/>
        <w:rPr>
          <w:rFonts w:ascii="Arial" w:hAnsi="Arial" w:cs="Arial"/>
          <w:sz w:val="21"/>
          <w:szCs w:val="21"/>
        </w:rPr>
      </w:pPr>
      <w:r w:rsidRPr="00634329">
        <w:rPr>
          <w:rFonts w:ascii="Arial" w:hAnsi="Arial" w:cs="Arial"/>
          <w:sz w:val="21"/>
          <w:szCs w:val="21"/>
        </w:rPr>
        <w:t xml:space="preserve">Balanço patrimonial, demonstração de resultado de exercício e demais demonstrações contábeis dos 2 (dois) últimos exercícios sociais. (Os documentos referidos neste </w:t>
      </w:r>
      <w:r w:rsidRPr="00634329">
        <w:rPr>
          <w:rFonts w:ascii="Arial" w:hAnsi="Arial" w:cs="Arial"/>
          <w:sz w:val="21"/>
          <w:szCs w:val="21"/>
        </w:rPr>
        <w:lastRenderedPageBreak/>
        <w:t>subitem, limitar-se-ão ao último exercício no caso de a pessoa jurídica ter sido constituída há menos de 2 (dois) anos);</w:t>
      </w:r>
    </w:p>
    <w:p w14:paraId="459EDFD6" w14:textId="77777777" w:rsidR="004C5C34" w:rsidRPr="00634329" w:rsidRDefault="004C5C34" w:rsidP="00635CFF">
      <w:pPr>
        <w:numPr>
          <w:ilvl w:val="0"/>
          <w:numId w:val="1"/>
        </w:numPr>
        <w:spacing w:line="240" w:lineRule="auto"/>
        <w:contextualSpacing/>
        <w:rPr>
          <w:rFonts w:ascii="Arial" w:hAnsi="Arial" w:cs="Arial"/>
          <w:sz w:val="21"/>
          <w:szCs w:val="21"/>
        </w:rPr>
      </w:pPr>
      <w:r w:rsidRPr="00634329">
        <w:rPr>
          <w:rFonts w:ascii="Arial" w:hAnsi="Arial" w:cs="Arial"/>
          <w:sz w:val="21"/>
          <w:szCs w:val="21"/>
        </w:rPr>
        <w:t>Atestado de capacidade técnica (compatível com o objeto).</w:t>
      </w:r>
    </w:p>
    <w:p w14:paraId="7AFDE2E4" w14:textId="77777777" w:rsidR="004C5C34" w:rsidRDefault="004C5C34" w:rsidP="004C5C34">
      <w:pPr>
        <w:pBdr>
          <w:top w:val="nil"/>
          <w:left w:val="nil"/>
          <w:bottom w:val="nil"/>
          <w:right w:val="nil"/>
          <w:between w:val="nil"/>
        </w:pBdr>
        <w:spacing w:after="0"/>
        <w:ind w:left="720"/>
        <w:rPr>
          <w:rFonts w:ascii="Arial" w:eastAsia="Arial" w:hAnsi="Arial" w:cs="Arial"/>
          <w:color w:val="000000"/>
          <w:sz w:val="20"/>
          <w:szCs w:val="20"/>
        </w:rPr>
      </w:pPr>
    </w:p>
    <w:p w14:paraId="78F62FF9"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GESTÃO:</w:t>
      </w:r>
    </w:p>
    <w:p w14:paraId="179B5A12" w14:textId="77777777" w:rsidR="004C5C34" w:rsidRDefault="004C5C34" w:rsidP="004C5C34">
      <w:pPr>
        <w:pBdr>
          <w:top w:val="nil"/>
          <w:left w:val="nil"/>
          <w:bottom w:val="nil"/>
          <w:right w:val="nil"/>
          <w:between w:val="nil"/>
        </w:pBdr>
        <w:tabs>
          <w:tab w:val="left" w:pos="0"/>
        </w:tabs>
        <w:spacing w:after="0"/>
        <w:rPr>
          <w:rFonts w:ascii="Arial" w:eastAsia="Arial" w:hAnsi="Arial" w:cs="Arial"/>
          <w:color w:val="000000"/>
          <w:sz w:val="20"/>
          <w:szCs w:val="20"/>
        </w:rPr>
      </w:pPr>
      <w:bookmarkStart w:id="32" w:name="_heading=h.3dy6vkm" w:colFirst="0" w:colLast="0"/>
      <w:bookmarkEnd w:id="32"/>
    </w:p>
    <w:p w14:paraId="3DDB2CB2" w14:textId="77777777" w:rsidR="004C5C34" w:rsidRDefault="004C5C34" w:rsidP="00635CFF">
      <w:pPr>
        <w:numPr>
          <w:ilvl w:val="1"/>
          <w:numId w:val="42"/>
        </w:numPr>
        <w:pBdr>
          <w:top w:val="nil"/>
          <w:left w:val="nil"/>
          <w:bottom w:val="nil"/>
          <w:right w:val="nil"/>
          <w:between w:val="nil"/>
        </w:pBdr>
        <w:tabs>
          <w:tab w:val="left" w:pos="0"/>
        </w:tabs>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1C4E7F6F" w14:textId="77777777" w:rsidR="004C5C34" w:rsidRDefault="004C5C34" w:rsidP="004C5C34">
      <w:pPr>
        <w:pBdr>
          <w:top w:val="nil"/>
          <w:left w:val="nil"/>
          <w:bottom w:val="nil"/>
          <w:right w:val="nil"/>
          <w:between w:val="nil"/>
        </w:pBdr>
        <w:tabs>
          <w:tab w:val="left" w:pos="0"/>
        </w:tabs>
        <w:spacing w:after="0"/>
        <w:jc w:val="both"/>
        <w:rPr>
          <w:rFonts w:ascii="Arial" w:eastAsia="Arial" w:hAnsi="Arial" w:cs="Arial"/>
          <w:color w:val="000000"/>
          <w:sz w:val="20"/>
          <w:szCs w:val="20"/>
        </w:rPr>
      </w:pPr>
    </w:p>
    <w:p w14:paraId="0A7B85D7" w14:textId="77777777" w:rsidR="004C5C34" w:rsidRDefault="004C5C34" w:rsidP="00635CFF">
      <w:pPr>
        <w:numPr>
          <w:ilvl w:val="1"/>
          <w:numId w:val="42"/>
        </w:numPr>
        <w:pBdr>
          <w:top w:val="nil"/>
          <w:left w:val="nil"/>
          <w:bottom w:val="nil"/>
          <w:right w:val="nil"/>
          <w:between w:val="nil"/>
        </w:pBdr>
        <w:tabs>
          <w:tab w:val="left" w:pos="0"/>
        </w:tabs>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As comunicações entre o órgão ou entidade e a contratada devem ser realizadas por escrito sempre que o ato exigir tal formalidade, admitindo-se o uso de mensagem eletrônica para esse fim.</w:t>
      </w:r>
    </w:p>
    <w:p w14:paraId="3FCA4BA4"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órgão ou entidade poderá convocar representante da empresa para adoção de providências que devam ser cumpridas de imediato.</w:t>
      </w:r>
    </w:p>
    <w:p w14:paraId="4EC4B7CE" w14:textId="77777777" w:rsidR="004C5C34" w:rsidRPr="004627E4" w:rsidRDefault="004C5C34" w:rsidP="004C5C34">
      <w:pPr>
        <w:pBdr>
          <w:top w:val="nil"/>
          <w:left w:val="nil"/>
          <w:bottom w:val="nil"/>
          <w:right w:val="nil"/>
          <w:between w:val="nil"/>
        </w:pBdr>
        <w:tabs>
          <w:tab w:val="left" w:pos="0"/>
        </w:tabs>
        <w:spacing w:after="0"/>
        <w:jc w:val="both"/>
        <w:rPr>
          <w:rFonts w:ascii="Arial" w:eastAsia="Arial" w:hAnsi="Arial" w:cs="Arial"/>
          <w:sz w:val="20"/>
          <w:szCs w:val="20"/>
        </w:rPr>
      </w:pPr>
    </w:p>
    <w:p w14:paraId="6BCC42E2" w14:textId="77777777" w:rsidR="004C5C34" w:rsidRDefault="004C5C34" w:rsidP="00635CFF">
      <w:pPr>
        <w:numPr>
          <w:ilvl w:val="1"/>
          <w:numId w:val="42"/>
        </w:numPr>
        <w:pBdr>
          <w:top w:val="nil"/>
          <w:left w:val="nil"/>
          <w:bottom w:val="nil"/>
          <w:right w:val="nil"/>
          <w:between w:val="nil"/>
        </w:pBdr>
        <w:tabs>
          <w:tab w:val="left" w:pos="0"/>
        </w:tabs>
        <w:spacing w:after="0"/>
        <w:ind w:left="0" w:firstLine="0"/>
        <w:jc w:val="both"/>
        <w:rPr>
          <w:rFonts w:ascii="Arial" w:eastAsia="Arial" w:hAnsi="Arial" w:cs="Arial"/>
          <w:color w:val="000000"/>
          <w:sz w:val="20"/>
          <w:szCs w:val="20"/>
        </w:rPr>
      </w:pPr>
      <w:r w:rsidRPr="004627E4">
        <w:rPr>
          <w:rFonts w:ascii="Arial" w:eastAsia="Arial" w:hAnsi="Arial" w:cs="Arial"/>
          <w:sz w:val="20"/>
          <w:szCs w:val="20"/>
        </w:rPr>
        <w:t>A gestão e fiscalização da contratação decorrente deste, será acompanhada e fiscalizada por servidor especialmente designados (</w:t>
      </w:r>
      <w:r w:rsidRPr="004627E4">
        <w:rPr>
          <w:rFonts w:ascii="Arial" w:eastAsia="Arial" w:hAnsi="Arial" w:cs="Arial"/>
          <w:b/>
          <w:sz w:val="20"/>
          <w:szCs w:val="20"/>
        </w:rPr>
        <w:t>DECRETO)</w:t>
      </w:r>
      <w:r w:rsidRPr="004627E4">
        <w:rPr>
          <w:rFonts w:ascii="Arial" w:eastAsia="Arial" w:hAnsi="Arial" w:cs="Arial"/>
          <w:sz w:val="20"/>
          <w:szCs w:val="20"/>
        </w:rPr>
        <w:t xml:space="preserve">, nos termos </w:t>
      </w:r>
      <w:r>
        <w:rPr>
          <w:rFonts w:ascii="Arial" w:eastAsia="Arial" w:hAnsi="Arial" w:cs="Arial"/>
          <w:color w:val="000000"/>
          <w:sz w:val="20"/>
          <w:szCs w:val="20"/>
        </w:rPr>
        <w:t>do artigo 117 da Lei Federal 14.133/2021.</w:t>
      </w:r>
    </w:p>
    <w:p w14:paraId="162ECB45" w14:textId="77777777" w:rsidR="004C5C34" w:rsidRDefault="004C5C34" w:rsidP="004C5C34">
      <w:pPr>
        <w:pBdr>
          <w:top w:val="nil"/>
          <w:left w:val="nil"/>
          <w:bottom w:val="nil"/>
          <w:right w:val="nil"/>
          <w:between w:val="nil"/>
        </w:pBdr>
        <w:tabs>
          <w:tab w:val="left" w:pos="0"/>
        </w:tabs>
        <w:spacing w:after="0"/>
        <w:jc w:val="both"/>
        <w:rPr>
          <w:rFonts w:ascii="Arial" w:eastAsia="Arial" w:hAnsi="Arial" w:cs="Arial"/>
          <w:color w:val="000000"/>
          <w:sz w:val="20"/>
          <w:szCs w:val="20"/>
        </w:rPr>
      </w:pPr>
    </w:p>
    <w:p w14:paraId="1C38D097"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contrato deverá ser executado fielmente pelas partes, de acordo com as cláusulas avençadas e as normas da Lei nº 14.133, de 2021, e cada parte responderá pelas consequências de sua inexecução total ou parcial.</w:t>
      </w:r>
    </w:p>
    <w:p w14:paraId="4AA6DF03"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7EC64BB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Em caso de impedimento, ordem de paralisação ou suspensão do contrato, o cronograma de execução será prorrogado automaticamente pelo tempo correspondente, anotadas tais circunstâncias mediante simples apostila.</w:t>
      </w:r>
    </w:p>
    <w:p w14:paraId="18543661" w14:textId="77777777" w:rsidR="004C5C34" w:rsidRDefault="004C5C34" w:rsidP="004C5C34">
      <w:pPr>
        <w:pBdr>
          <w:top w:val="nil"/>
          <w:left w:val="nil"/>
          <w:bottom w:val="nil"/>
          <w:right w:val="nil"/>
          <w:between w:val="nil"/>
        </w:pBdr>
        <w:spacing w:after="0"/>
        <w:ind w:left="720"/>
        <w:rPr>
          <w:rFonts w:ascii="Arial" w:eastAsia="Arial" w:hAnsi="Arial" w:cs="Arial"/>
          <w:color w:val="000000"/>
          <w:sz w:val="20"/>
          <w:szCs w:val="20"/>
        </w:rPr>
      </w:pPr>
    </w:p>
    <w:p w14:paraId="71B6DB0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As comunicações entre o órgão ou entidade e a contratada devem ser realizadas por escrito sempre que o ato exigir tal formalidade, admitindo-se o uso de mensagem eletrônica para esse fim.</w:t>
      </w:r>
    </w:p>
    <w:p w14:paraId="0EFCEFA3"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18820946"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O órgão ou entidade poderá convocar representante da empresa para adoção de providências que devam ser cumpridas de imediato.</w:t>
      </w:r>
    </w:p>
    <w:p w14:paraId="4FAA79BA"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5A0CB05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33D68074"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470AC379"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A execução do contrato deverá ser acompanhada e fiscalizada pelo(s) fiscal(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do contrato, ou pelos respectivos substitutos (</w:t>
      </w:r>
      <w:hyperlink r:id="rId39" w:anchor="art117">
        <w:r>
          <w:rPr>
            <w:rFonts w:ascii="Arial" w:eastAsia="Arial" w:hAnsi="Arial" w:cs="Arial"/>
            <w:color w:val="000080"/>
            <w:sz w:val="20"/>
            <w:szCs w:val="20"/>
            <w:u w:val="single"/>
          </w:rPr>
          <w:t>Lei nº 14.133, de 2021, art. 117, caput</w:t>
        </w:r>
      </w:hyperlink>
      <w:r>
        <w:rPr>
          <w:rFonts w:ascii="Arial" w:eastAsia="Arial" w:hAnsi="Arial" w:cs="Arial"/>
          <w:color w:val="000000"/>
          <w:sz w:val="20"/>
          <w:szCs w:val="20"/>
        </w:rPr>
        <w:t xml:space="preserve">). </w:t>
      </w:r>
    </w:p>
    <w:p w14:paraId="02F9D0ED"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44D0D104"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 xml:space="preserve">O fiscal do contrato acompanhará a execução do contrato, para que sejam cumpridas todas as condições estabelecidas no contrato, de modo a assegurar os melhores resultados para a Administração. </w:t>
      </w:r>
    </w:p>
    <w:p w14:paraId="19EF53C9"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0D6DFB86"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4F56EB51"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548E5FA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 xml:space="preserve">Identificada qualquer inexatidão ou irregularidade, o fiscal do contrato emitirá notificações para a correção da execução do contrato, determinando prazo para a correção. </w:t>
      </w:r>
    </w:p>
    <w:p w14:paraId="74F7C88D"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60D5CF58"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O fiscal do contrato informará ao gestor do contato, em tempo hábil, a situação que demandar decisão ou adoção de medidas que ultrapassem sua competência, para que adote as medidas necessárias e saneadoras, se for o caso.</w:t>
      </w:r>
    </w:p>
    <w:p w14:paraId="05804235"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No caso de ocorrências que possam inviabilizar a execução do contrato nas datas aprazadas, o fiscal do contrato comunicará o fato imediatamente ao gestor do contrato.</w:t>
      </w:r>
    </w:p>
    <w:p w14:paraId="24789990"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41A7E687"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O fiscal do contrato comunicará ao gestor do contrato, em tempo hábil, o término do contrato sob sua responsabilidade, com vistas à renovação tempestiva ou à prorrogação contratual.</w:t>
      </w:r>
    </w:p>
    <w:p w14:paraId="6143B23E"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7D19CF42"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23115E7"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102233BC"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0B276D98"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02A41FD6"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D661062"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7F8F6FE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CC585EE"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00AFC32C"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1DF1BF0"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173FC5C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color w:val="000000"/>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0493C8A7"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34856238"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OBRIGAÇÕES DA CONTRATANTE:</w:t>
      </w:r>
    </w:p>
    <w:p w14:paraId="7C15D6FB"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6CE556D0"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São obrigações da Contratante, além daquelas dispostas em lei:</w:t>
      </w:r>
    </w:p>
    <w:p w14:paraId="35405EAD"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017CE918"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Proporcionar todas as facilidades indispensáveis à boa execução das obrigações decorrentes do contrato, inclusive permitindo o acesso de empregados, prepostos ou representantes da contratada às dependências.</w:t>
      </w:r>
    </w:p>
    <w:p w14:paraId="3006F3D1"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Promover os pagamentos dentro do prazo estipulado na legislação.</w:t>
      </w:r>
    </w:p>
    <w:p w14:paraId="15C47850"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Acompanhar e fiscalizar a execução do contrato, comunicando à contratada as ocorrências que a seu critério exijam medidas corretivas.</w:t>
      </w:r>
    </w:p>
    <w:p w14:paraId="2D485CCF"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Rejeitar, no todo ou em parte, os materiais que não atenderem as especificações.</w:t>
      </w:r>
    </w:p>
    <w:p w14:paraId="4C1D34D2"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Aplicar as sanções, quando se fizerem necessárias.</w:t>
      </w:r>
    </w:p>
    <w:p w14:paraId="178046A7"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2F23351C"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lastRenderedPageBreak/>
        <w:t>OBRIGAÇÕES DA CONTRATADA:</w:t>
      </w:r>
    </w:p>
    <w:p w14:paraId="74B92EBD"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7F42F201"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color w:val="000000"/>
          <w:sz w:val="20"/>
          <w:szCs w:val="20"/>
        </w:rPr>
        <w:t>São obrigações da Contratada, além daquelas dispostas em lei:</w:t>
      </w:r>
    </w:p>
    <w:p w14:paraId="464B1F8D"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4B06428F"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Entregar o objeto solicitado no prazo estipulado neste.</w:t>
      </w:r>
    </w:p>
    <w:p w14:paraId="4A3435B9"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Responder pelas despesas relativas a encargos trabalhistas, de seguro, de acidentes, impostos, contribuições previdenciárias e quaisquer outras que forem devidos e referentes aos eventuais fornecimentos executados por seus empregados.</w:t>
      </w:r>
    </w:p>
    <w:p w14:paraId="4FFDE8E0"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Garantir o mais rigoroso sigilo sobre quaisquer dados, informações, documentos e especificações que venham a ter acesso em razão do objeto, não podendo, sob qualquer pretexto, revelá-los, divulgá-los ou reproduzi-los.</w:t>
      </w:r>
    </w:p>
    <w:p w14:paraId="5ADBBE14"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Responder, integralmente, por perdas e danos que vier a causar à Administração ou a terceiros em razão de ação ou omissão, dolosa ou culposa, sua ou de seus prepostos.</w:t>
      </w:r>
    </w:p>
    <w:p w14:paraId="3B17E3E7"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Manter-se, durante toda a vigência dos contratos, em compatibilidade com as obrigações assumidas, todas as condições de habilitação e qualificação exigidas.</w:t>
      </w:r>
    </w:p>
    <w:p w14:paraId="1E8ED835"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Atender ao CONTRATANTE durante a execução do objeto, quando solicitado.</w:t>
      </w:r>
    </w:p>
    <w:p w14:paraId="69092113"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Todas as despesas inerentes a execução do objeto, tais como: transportes, seguros, taxas, impostos, salários, encargos trabalhistas e outros que resultarem do fiel cumprimento objeto, serão inteiramente de responsabilidade da empresa Contratada.</w:t>
      </w:r>
    </w:p>
    <w:p w14:paraId="1E46BC1B"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Substituir, no prazo indicado neste documento o objeto em desacordo com a proposta ou as especificações do objeto deste termo, ou que porventura sejam entregues/realizados com defeitos ou imperfeições.</w:t>
      </w:r>
    </w:p>
    <w:p w14:paraId="1AAB285C"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Reparar ou corrigir, às suas expensas, no todo ou em parte, o objeto do contrato quando se verifique vícios, defeitos ou incorreções.</w:t>
      </w:r>
    </w:p>
    <w:p w14:paraId="33380F04"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Informar números de seus telefones fixos e celulares, endereço físico e eletrônico para contato, mantendo-os atualizados, como também informar o preposto representante.</w:t>
      </w:r>
    </w:p>
    <w:p w14:paraId="08A4CBC5"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Comunicar ao Contratante, por escrito, por meio físico ou digital, no prazo de 24 (vinte e quatro) horas condições inadequadas de execução dos fornecimentos ou a iminência de fatos que possam prejudicar a perfeita execução do contrato.</w:t>
      </w:r>
    </w:p>
    <w:p w14:paraId="352A0AB3"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28E94F78"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SUBCONTRATAÇÃO:</w:t>
      </w:r>
    </w:p>
    <w:p w14:paraId="199A6B4A"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5412AE4E"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É vedada a subcontratação, cessão e/ou transferência total ou parcial do objeto deste termo.</w:t>
      </w:r>
    </w:p>
    <w:p w14:paraId="6BB5B78E" w14:textId="77777777" w:rsidR="004C5C34" w:rsidRDefault="004C5C34" w:rsidP="004C5C34">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0"/>
          <w:szCs w:val="20"/>
        </w:rPr>
      </w:pPr>
    </w:p>
    <w:p w14:paraId="354FBEE5" w14:textId="77777777" w:rsidR="004C5C34" w:rsidRDefault="004C5C34" w:rsidP="00635CFF">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0"/>
          <w:szCs w:val="20"/>
        </w:rPr>
      </w:pPr>
      <w:r>
        <w:rPr>
          <w:rFonts w:ascii="Arial" w:eastAsia="Arial" w:hAnsi="Arial" w:cs="Arial"/>
          <w:b/>
          <w:color w:val="000000"/>
          <w:sz w:val="20"/>
          <w:szCs w:val="20"/>
        </w:rPr>
        <w:t>GARANTIA DE EXECUÇÃO:</w:t>
      </w:r>
    </w:p>
    <w:p w14:paraId="4F5B17DB" w14:textId="77777777" w:rsidR="004C5C34" w:rsidRDefault="004C5C34" w:rsidP="004C5C34">
      <w:pPr>
        <w:spacing w:after="0" w:line="276" w:lineRule="auto"/>
        <w:ind w:right="54"/>
        <w:jc w:val="both"/>
        <w:rPr>
          <w:rFonts w:ascii="Arial" w:eastAsia="Arial" w:hAnsi="Arial" w:cs="Arial"/>
          <w:b/>
          <w:sz w:val="20"/>
          <w:szCs w:val="20"/>
        </w:rPr>
      </w:pPr>
    </w:p>
    <w:p w14:paraId="74AEFD07" w14:textId="77777777" w:rsidR="004C5C34" w:rsidRDefault="004C5C34" w:rsidP="00635CFF">
      <w:pPr>
        <w:keepNext/>
        <w:keepLines/>
        <w:numPr>
          <w:ilvl w:val="1"/>
          <w:numId w:val="42"/>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0"/>
          <w:szCs w:val="20"/>
        </w:rPr>
      </w:pPr>
      <w:r>
        <w:rPr>
          <w:rFonts w:ascii="Arial" w:eastAsia="Arial" w:hAnsi="Arial" w:cs="Arial"/>
          <w:color w:val="000000"/>
          <w:sz w:val="20"/>
          <w:szCs w:val="20"/>
        </w:rPr>
        <w:t>Não haverá exigência de garantia contratual da execução.</w:t>
      </w:r>
    </w:p>
    <w:p w14:paraId="782DF8E4" w14:textId="77777777" w:rsidR="004C5C34" w:rsidRDefault="004C5C34" w:rsidP="004C5C34">
      <w:pPr>
        <w:spacing w:after="0" w:line="276" w:lineRule="auto"/>
        <w:ind w:right="54"/>
        <w:jc w:val="both"/>
        <w:rPr>
          <w:rFonts w:ascii="Arial" w:eastAsia="Arial" w:hAnsi="Arial" w:cs="Arial"/>
          <w:sz w:val="20"/>
          <w:szCs w:val="20"/>
        </w:rPr>
      </w:pPr>
    </w:p>
    <w:p w14:paraId="16B22CB4" w14:textId="77777777" w:rsidR="004C5C34" w:rsidRDefault="004C5C34" w:rsidP="00635CFF">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0"/>
          <w:szCs w:val="20"/>
        </w:rPr>
      </w:pPr>
      <w:r>
        <w:rPr>
          <w:rFonts w:ascii="Arial" w:eastAsia="Arial" w:hAnsi="Arial" w:cs="Arial"/>
          <w:b/>
          <w:color w:val="000000"/>
          <w:sz w:val="20"/>
          <w:szCs w:val="20"/>
        </w:rPr>
        <w:t>INFRAÇÕES E SANÇÕES ADMINISTRATIVAS:</w:t>
      </w:r>
    </w:p>
    <w:p w14:paraId="4C69C231" w14:textId="77777777" w:rsidR="004C5C34" w:rsidRDefault="004C5C34" w:rsidP="004C5C34">
      <w:pPr>
        <w:spacing w:after="0" w:line="276" w:lineRule="auto"/>
        <w:jc w:val="both"/>
        <w:rPr>
          <w:rFonts w:ascii="Arial" w:eastAsia="Arial" w:hAnsi="Arial" w:cs="Arial"/>
          <w:sz w:val="20"/>
          <w:szCs w:val="20"/>
        </w:rPr>
      </w:pPr>
    </w:p>
    <w:p w14:paraId="104BB29D"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Comete infração administrativa, nos termos da Lei nº 14.133, de 2021, com dolo ou culpa o licitante/adjudicatário que: </w:t>
      </w:r>
    </w:p>
    <w:p w14:paraId="430FD839" w14:textId="77777777" w:rsidR="004C5C34" w:rsidRDefault="004C5C34" w:rsidP="004C5C34">
      <w:pPr>
        <w:spacing w:after="0" w:line="276" w:lineRule="auto"/>
        <w:jc w:val="both"/>
        <w:rPr>
          <w:rFonts w:ascii="Arial" w:eastAsia="Arial" w:hAnsi="Arial" w:cs="Arial"/>
          <w:sz w:val="20"/>
          <w:szCs w:val="20"/>
        </w:rPr>
      </w:pPr>
    </w:p>
    <w:p w14:paraId="51E6DC78" w14:textId="77777777" w:rsidR="004C5C34" w:rsidRDefault="004C5C34" w:rsidP="00635CFF">
      <w:pPr>
        <w:numPr>
          <w:ilvl w:val="2"/>
          <w:numId w:val="42"/>
        </w:numPr>
        <w:pBdr>
          <w:top w:val="nil"/>
          <w:left w:val="nil"/>
          <w:bottom w:val="nil"/>
          <w:right w:val="nil"/>
          <w:between w:val="nil"/>
        </w:pBdr>
        <w:spacing w:after="0" w:line="276" w:lineRule="auto"/>
        <w:ind w:firstLine="0"/>
        <w:jc w:val="both"/>
        <w:rPr>
          <w:rFonts w:ascii="Arial" w:eastAsia="Arial" w:hAnsi="Arial" w:cs="Arial"/>
          <w:color w:val="000000"/>
          <w:sz w:val="20"/>
          <w:szCs w:val="20"/>
        </w:rPr>
      </w:pPr>
      <w:r>
        <w:rPr>
          <w:rFonts w:ascii="Arial" w:eastAsia="Arial" w:hAnsi="Arial" w:cs="Arial"/>
          <w:color w:val="000000"/>
          <w:sz w:val="20"/>
          <w:szCs w:val="20"/>
        </w:rPr>
        <w:t>dar causa à inexecução parcial do contrato;</w:t>
      </w:r>
    </w:p>
    <w:p w14:paraId="20A4D8AA" w14:textId="77777777" w:rsidR="004C5C34" w:rsidRDefault="004C5C34" w:rsidP="004C5C34">
      <w:pPr>
        <w:pBdr>
          <w:top w:val="nil"/>
          <w:left w:val="nil"/>
          <w:bottom w:val="nil"/>
          <w:right w:val="nil"/>
          <w:between w:val="nil"/>
        </w:pBdr>
        <w:spacing w:after="0" w:line="276" w:lineRule="auto"/>
        <w:ind w:left="720"/>
        <w:jc w:val="both"/>
        <w:rPr>
          <w:rFonts w:ascii="Arial" w:eastAsia="Arial" w:hAnsi="Arial" w:cs="Arial"/>
          <w:color w:val="000000"/>
          <w:sz w:val="20"/>
          <w:szCs w:val="20"/>
        </w:rPr>
      </w:pPr>
    </w:p>
    <w:p w14:paraId="6F18A8E7"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dar causa à inexecução parcial do contrato que cause grave dano à Administração, ao funcionamento dos serviços públicos ou ao interesse coletivo;</w:t>
      </w:r>
    </w:p>
    <w:p w14:paraId="20149A22"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dar causa à inexecução total do contrato;</w:t>
      </w:r>
    </w:p>
    <w:p w14:paraId="5169D9B3"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deixar de entregar a documentação exigida para o certame ou não entregar qualquer documento que tenha sido solicitado pelo/a pregoeiro/a durante o certame;</w:t>
      </w:r>
    </w:p>
    <w:p w14:paraId="64D18F94" w14:textId="77777777" w:rsidR="004C5C34" w:rsidRDefault="004C5C34" w:rsidP="004C5C34">
      <w:pPr>
        <w:spacing w:after="0" w:line="276" w:lineRule="auto"/>
        <w:jc w:val="both"/>
        <w:rPr>
          <w:rFonts w:ascii="Arial" w:eastAsia="Arial" w:hAnsi="Arial" w:cs="Arial"/>
          <w:sz w:val="20"/>
          <w:szCs w:val="20"/>
        </w:rPr>
      </w:pPr>
    </w:p>
    <w:p w14:paraId="567DFBA7"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lastRenderedPageBreak/>
        <w:t>Salvo em decorrência de fato superveniente devidamente justificado, não mantiver a proposta em especial quando:</w:t>
      </w:r>
    </w:p>
    <w:p w14:paraId="3A2C1C2C"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não enviar a proposta adequada ao último lance ofertado ou após a negociação; </w:t>
      </w:r>
    </w:p>
    <w:p w14:paraId="49418A0B"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recusar-se a enviar o detalhamento da proposta quando exigível; </w:t>
      </w:r>
    </w:p>
    <w:p w14:paraId="72599B77"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pedir para ser desclassificado quando encerrada a etapa competitiva; ou </w:t>
      </w:r>
    </w:p>
    <w:p w14:paraId="72AE0B67"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deixar de apresentar amostra;</w:t>
      </w:r>
    </w:p>
    <w:p w14:paraId="19F87345"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 apresentar proposta ou amostra em desacordo com as especificações do edital; </w:t>
      </w:r>
    </w:p>
    <w:p w14:paraId="6B6AD37D"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7C404FCD"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não celebrar o contrato ou não entregar a documentação exigida para a contratação, quando convocado dentro do prazo de validade de sua proposta;</w:t>
      </w:r>
    </w:p>
    <w:p w14:paraId="4A42732B"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724910A9"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ensejar o retardamento da execução ou da entrega do objeto da licitação sem motivo justificado; </w:t>
      </w:r>
    </w:p>
    <w:p w14:paraId="78110DA4"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apresentar declaração ou documentação falsa exigida para o certame ou prestar declaração falsa durante a licitação ou a execução do contrato; </w:t>
      </w:r>
    </w:p>
    <w:p w14:paraId="41453C4C"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fraudar a licitação ou praticar ato fraudulento na execução do contrato;</w:t>
      </w:r>
    </w:p>
    <w:p w14:paraId="182702DC"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 em especial quando:</w:t>
      </w:r>
    </w:p>
    <w:p w14:paraId="2BA55DD5"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agir em conluio ou em desconformidade com a lei; </w:t>
      </w:r>
    </w:p>
    <w:p w14:paraId="020D78CB"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induzir deliberadamente a erro no julgamento; </w:t>
      </w:r>
    </w:p>
    <w:p w14:paraId="59DFB100"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apresentar amostra falsificada ou deteriorada; </w:t>
      </w:r>
    </w:p>
    <w:p w14:paraId="7596421D"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praticar atos ilícitos com vistas a frustrar os objetivos da licitação</w:t>
      </w:r>
    </w:p>
    <w:p w14:paraId="20733FB5"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praticar ato lesivo previsto no </w:t>
      </w:r>
      <w:hyperlink r:id="rId40" w:anchor="art5">
        <w:r>
          <w:rPr>
            <w:rFonts w:ascii="Arial" w:eastAsia="Arial" w:hAnsi="Arial" w:cs="Arial"/>
            <w:sz w:val="20"/>
            <w:szCs w:val="20"/>
          </w:rPr>
          <w:t>art. 5º da Lei n.º 12.846, de 2013</w:t>
        </w:r>
      </w:hyperlink>
      <w:r>
        <w:rPr>
          <w:rFonts w:ascii="Arial" w:eastAsia="Arial" w:hAnsi="Arial" w:cs="Arial"/>
          <w:sz w:val="20"/>
          <w:szCs w:val="20"/>
        </w:rPr>
        <w:t>.</w:t>
      </w:r>
    </w:p>
    <w:p w14:paraId="005FCF43" w14:textId="77777777" w:rsidR="004C5C34" w:rsidRDefault="004C5C34" w:rsidP="00635CFF">
      <w:pPr>
        <w:numPr>
          <w:ilvl w:val="2"/>
          <w:numId w:val="42"/>
        </w:numPr>
        <w:tabs>
          <w:tab w:val="left" w:pos="851"/>
        </w:tabs>
        <w:spacing w:after="0" w:line="276" w:lineRule="auto"/>
        <w:ind w:left="0" w:firstLine="0"/>
        <w:jc w:val="both"/>
        <w:rPr>
          <w:rFonts w:ascii="Arial" w:eastAsia="Arial" w:hAnsi="Arial" w:cs="Arial"/>
          <w:sz w:val="20"/>
          <w:szCs w:val="20"/>
        </w:rPr>
      </w:pPr>
      <w:r>
        <w:rPr>
          <w:rFonts w:ascii="Arial" w:eastAsia="Arial" w:hAnsi="Arial" w:cs="Arial"/>
          <w:sz w:val="20"/>
          <w:szCs w:val="20"/>
        </w:rPr>
        <w:t>praticar atos ilícitos com vistas a frustrar os objetivos da licitação;</w:t>
      </w:r>
    </w:p>
    <w:p w14:paraId="769EDBE8" w14:textId="77777777" w:rsidR="004C5C34" w:rsidRDefault="004C5C34" w:rsidP="00635CFF">
      <w:pPr>
        <w:numPr>
          <w:ilvl w:val="2"/>
          <w:numId w:val="42"/>
        </w:numPr>
        <w:tabs>
          <w:tab w:val="left" w:pos="851"/>
        </w:tabs>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praticar ato lesivo previsto no art. 5º da Lei nº 12.846, de 1º de agosto de 2013. </w:t>
      </w:r>
    </w:p>
    <w:p w14:paraId="476757AE" w14:textId="77777777" w:rsidR="004C5C34" w:rsidRDefault="004C5C34" w:rsidP="004C5C34">
      <w:pPr>
        <w:tabs>
          <w:tab w:val="left" w:pos="851"/>
        </w:tabs>
        <w:spacing w:after="0" w:line="276" w:lineRule="auto"/>
        <w:jc w:val="both"/>
        <w:rPr>
          <w:rFonts w:ascii="Arial" w:eastAsia="Arial" w:hAnsi="Arial" w:cs="Arial"/>
          <w:sz w:val="20"/>
          <w:szCs w:val="20"/>
        </w:rPr>
      </w:pPr>
    </w:p>
    <w:p w14:paraId="629B94F0"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5AD9628" w14:textId="77777777" w:rsidR="004C5C34" w:rsidRDefault="004C5C34" w:rsidP="004C5C34">
      <w:pPr>
        <w:spacing w:after="0" w:line="276" w:lineRule="auto"/>
        <w:jc w:val="both"/>
        <w:rPr>
          <w:rFonts w:ascii="Arial" w:eastAsia="Arial" w:hAnsi="Arial" w:cs="Arial"/>
          <w:sz w:val="20"/>
          <w:szCs w:val="20"/>
        </w:rPr>
      </w:pPr>
    </w:p>
    <w:p w14:paraId="6F661D46"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Com fulcro na Lei 14.133, de 2021, a Administração poderá, garantida a prévia defesa, aplicar aos licitantes e/ou adjudicatários as seguintes sanções, sem prejuízo das responsabilidades civil e criminal:</w:t>
      </w:r>
    </w:p>
    <w:p w14:paraId="3B7DEEBB"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advertência; </w:t>
      </w:r>
    </w:p>
    <w:p w14:paraId="693C4FC7"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multa; </w:t>
      </w:r>
    </w:p>
    <w:p w14:paraId="49CD68F3"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impedimento de licitar e contratar; </w:t>
      </w:r>
    </w:p>
    <w:p w14:paraId="683FFC14" w14:textId="77777777" w:rsidR="004C5C34" w:rsidRDefault="004C5C34" w:rsidP="00635CFF">
      <w:pPr>
        <w:numPr>
          <w:ilvl w:val="2"/>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declaração de inidoneidade para licitar ou contratar, enquanto perdurarem os motivos determinantes da punição ou até que seja promovida sua reabilitação perante a própria autoridade que aplicou a penalidade.</w:t>
      </w:r>
    </w:p>
    <w:p w14:paraId="79B6883E" w14:textId="77777777" w:rsidR="004C5C34" w:rsidRDefault="004C5C34" w:rsidP="004C5C34">
      <w:pPr>
        <w:spacing w:after="0" w:line="276" w:lineRule="auto"/>
        <w:jc w:val="both"/>
        <w:rPr>
          <w:rFonts w:ascii="Arial" w:eastAsia="Arial" w:hAnsi="Arial" w:cs="Arial"/>
          <w:sz w:val="20"/>
          <w:szCs w:val="20"/>
        </w:rPr>
      </w:pPr>
    </w:p>
    <w:p w14:paraId="6A95B1D3"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Na aplicação das sanções serão considerados:</w:t>
      </w:r>
    </w:p>
    <w:p w14:paraId="0BD3DCDF"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a natureza e a gravidade da infração cometida;</w:t>
      </w:r>
    </w:p>
    <w:p w14:paraId="59CD1C18"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as peculiaridades do caso concreto;</w:t>
      </w:r>
    </w:p>
    <w:p w14:paraId="2CBBB0B1"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as circunstâncias agravantes ou atenuantes;</w:t>
      </w:r>
    </w:p>
    <w:p w14:paraId="37764653"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os danos que dela provierem para a Administração Pública; </w:t>
      </w:r>
    </w:p>
    <w:p w14:paraId="4F74B7B1"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a implantação ou o aperfeiçoamento de programa de integridade, conforme normas e orientações dos órgãos de controle. </w:t>
      </w:r>
    </w:p>
    <w:p w14:paraId="4BB7DD76"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67B7E1BD"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lastRenderedPageBreak/>
        <w:t>A sanção prevista na cláusula 17.3.1 será aplicada exclusivamente pela infração administrativa prevista na cláusula 17.1.1, quando não se justificar a imposição de penalidade mais grave.</w:t>
      </w:r>
    </w:p>
    <w:p w14:paraId="145C02C1" w14:textId="77777777" w:rsidR="004C5C34" w:rsidRDefault="004C5C34" w:rsidP="004C5C34">
      <w:pPr>
        <w:spacing w:after="0" w:line="276" w:lineRule="auto"/>
        <w:jc w:val="both"/>
        <w:rPr>
          <w:rFonts w:ascii="Arial" w:eastAsia="Arial" w:hAnsi="Arial" w:cs="Arial"/>
          <w:sz w:val="20"/>
          <w:szCs w:val="20"/>
        </w:rPr>
      </w:pPr>
    </w:p>
    <w:p w14:paraId="28E25997"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 sanção prevista na cláusula 16.3.2,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16, deste edital.</w:t>
      </w:r>
    </w:p>
    <w:p w14:paraId="0E93C788" w14:textId="77777777" w:rsidR="004C5C34" w:rsidRDefault="004C5C34" w:rsidP="004C5C34">
      <w:pPr>
        <w:spacing w:after="0" w:line="276" w:lineRule="auto"/>
        <w:jc w:val="both"/>
        <w:rPr>
          <w:rFonts w:ascii="Arial" w:eastAsia="Arial" w:hAnsi="Arial" w:cs="Arial"/>
          <w:sz w:val="20"/>
          <w:szCs w:val="20"/>
        </w:rPr>
      </w:pPr>
    </w:p>
    <w:p w14:paraId="565A5F6E"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A sanção prevista na cláusula 16.3.3 será aplicada ao responsável pelas infrações administrativas previstas nas cláusulas 16.1.2, 16.1.3, 16.1.4, 16.1.5, 16.1.6 e 16.1.7, quando não se justificar a imposição de penalidade mais grave, e impedirá o responsável de licitar ou contratar no âmbito da Administração Pública do ente Municipal que tiver aplicado a sanção, pelo prazo máximo de 3 (três) anos. </w:t>
      </w:r>
    </w:p>
    <w:p w14:paraId="640BF38C" w14:textId="77777777" w:rsidR="004C5C34" w:rsidRDefault="004C5C34" w:rsidP="004C5C34">
      <w:pPr>
        <w:spacing w:after="0" w:line="276" w:lineRule="auto"/>
        <w:jc w:val="both"/>
        <w:rPr>
          <w:rFonts w:ascii="Arial" w:eastAsia="Arial" w:hAnsi="Arial" w:cs="Arial"/>
          <w:sz w:val="20"/>
          <w:szCs w:val="20"/>
        </w:rPr>
      </w:pPr>
    </w:p>
    <w:p w14:paraId="398B33FA" w14:textId="77777777" w:rsidR="004C5C34" w:rsidRDefault="004C5C34" w:rsidP="00635CFF">
      <w:pPr>
        <w:numPr>
          <w:ilvl w:val="1"/>
          <w:numId w:val="42"/>
        </w:numPr>
        <w:spacing w:after="0" w:line="276" w:lineRule="auto"/>
        <w:ind w:left="0" w:firstLine="0"/>
        <w:jc w:val="both"/>
        <w:rPr>
          <w:rFonts w:ascii="Arial" w:eastAsia="Arial" w:hAnsi="Arial" w:cs="Arial"/>
          <w:i/>
          <w:sz w:val="20"/>
          <w:szCs w:val="20"/>
        </w:rPr>
      </w:pPr>
      <w:r>
        <w:rPr>
          <w:rFonts w:ascii="Arial" w:eastAsia="Arial" w:hAnsi="Arial" w:cs="Arial"/>
          <w:sz w:val="20"/>
          <w:szCs w:val="20"/>
        </w:rPr>
        <w:t>A sanção prevista na cláusula 16.3.4 será aplicada ao responsável pelas infrações administrativas previstas nas cláusulas 16.1.8, 16.1.9, 16.1.10, 16.1.11 e 16.1.12, bem como pelas infrações administrativas previstas nas cláusulas 16.1.2, 16.1.3, 16.1.4, 16.1.5, 16.1.6 e 16.1.7, que justifiquem a imposição de penalidade mais grave que a sanção referida na cláusula 16.7 deste edital, e impedirá o responsável de licitar ou contratar no âmbito da Administração Pública direta e indireta de todos os entes federativos, pelo prazo mínimo de 3 (três) anos e máximo de 6 (seis) anos.</w:t>
      </w:r>
    </w:p>
    <w:p w14:paraId="2C55C9CD" w14:textId="77777777" w:rsidR="004C5C34" w:rsidRDefault="004C5C34" w:rsidP="004C5C34">
      <w:pPr>
        <w:spacing w:after="0" w:line="276" w:lineRule="auto"/>
        <w:jc w:val="both"/>
        <w:rPr>
          <w:rFonts w:ascii="Arial" w:eastAsia="Arial" w:hAnsi="Arial" w:cs="Arial"/>
          <w:sz w:val="20"/>
          <w:szCs w:val="20"/>
        </w:rPr>
      </w:pPr>
    </w:p>
    <w:p w14:paraId="722B77FD"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As sanções previstas nas cláusulas 16.3.1, 16.3.3 e 16.3.4, poderão ser aplicadas cumulativamente com a prevista na cláusula 16.3.2.</w:t>
      </w:r>
    </w:p>
    <w:p w14:paraId="08A71FCC" w14:textId="77777777" w:rsidR="004C5C34" w:rsidRDefault="004C5C34" w:rsidP="004C5C34">
      <w:pPr>
        <w:spacing w:after="0" w:line="276" w:lineRule="auto"/>
        <w:jc w:val="both"/>
        <w:rPr>
          <w:rFonts w:ascii="Arial" w:eastAsia="Arial" w:hAnsi="Arial" w:cs="Arial"/>
          <w:sz w:val="20"/>
          <w:szCs w:val="20"/>
        </w:rPr>
      </w:pPr>
    </w:p>
    <w:p w14:paraId="0E7B8464"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3392BB68" w14:textId="77777777" w:rsidR="004C5C34" w:rsidRDefault="004C5C34" w:rsidP="004C5C34">
      <w:pPr>
        <w:spacing w:after="0" w:line="276" w:lineRule="auto"/>
        <w:jc w:val="both"/>
        <w:rPr>
          <w:rFonts w:ascii="Arial" w:eastAsia="Arial" w:hAnsi="Arial" w:cs="Arial"/>
          <w:sz w:val="20"/>
          <w:szCs w:val="20"/>
        </w:rPr>
      </w:pPr>
    </w:p>
    <w:p w14:paraId="1F2C5EC6"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43C8B2E" w14:textId="77777777" w:rsidR="004C5C34" w:rsidRDefault="004C5C34" w:rsidP="004C5C34">
      <w:pPr>
        <w:spacing w:after="0" w:line="276" w:lineRule="auto"/>
        <w:jc w:val="both"/>
        <w:rPr>
          <w:rFonts w:ascii="Arial" w:eastAsia="Arial" w:hAnsi="Arial" w:cs="Arial"/>
          <w:sz w:val="20"/>
          <w:szCs w:val="20"/>
        </w:rPr>
      </w:pPr>
    </w:p>
    <w:p w14:paraId="21B40E7F"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139CED1D" w14:textId="77777777" w:rsidR="004C5C34" w:rsidRDefault="004C5C34" w:rsidP="004C5C34">
      <w:pPr>
        <w:spacing w:after="0" w:line="276" w:lineRule="auto"/>
        <w:jc w:val="both"/>
        <w:rPr>
          <w:rFonts w:ascii="Arial" w:eastAsia="Arial" w:hAnsi="Arial" w:cs="Arial"/>
          <w:sz w:val="20"/>
          <w:szCs w:val="20"/>
        </w:rPr>
      </w:pPr>
    </w:p>
    <w:p w14:paraId="06413640"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CAD805" w14:textId="77777777" w:rsidR="004C5C34" w:rsidRDefault="004C5C34" w:rsidP="004C5C34">
      <w:pPr>
        <w:spacing w:after="0" w:line="276" w:lineRule="auto"/>
        <w:jc w:val="both"/>
        <w:rPr>
          <w:rFonts w:ascii="Arial" w:eastAsia="Arial" w:hAnsi="Arial" w:cs="Arial"/>
          <w:sz w:val="20"/>
          <w:szCs w:val="20"/>
        </w:rPr>
      </w:pPr>
    </w:p>
    <w:p w14:paraId="16CDF616"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As penalidades serão obrigatoriamente registradas no CEIS e CNEP.</w:t>
      </w:r>
    </w:p>
    <w:p w14:paraId="76665B4B" w14:textId="77777777" w:rsidR="004C5C34" w:rsidRDefault="004C5C34" w:rsidP="004C5C34">
      <w:pPr>
        <w:pBdr>
          <w:top w:val="nil"/>
          <w:left w:val="nil"/>
          <w:bottom w:val="nil"/>
          <w:right w:val="nil"/>
          <w:between w:val="nil"/>
        </w:pBdr>
        <w:spacing w:after="0"/>
        <w:ind w:left="720"/>
        <w:rPr>
          <w:rFonts w:ascii="Arial" w:eastAsia="Arial" w:hAnsi="Arial" w:cs="Arial"/>
          <w:color w:val="000000"/>
          <w:sz w:val="20"/>
          <w:szCs w:val="20"/>
          <w:highlight w:val="yellow"/>
        </w:rPr>
      </w:pPr>
    </w:p>
    <w:p w14:paraId="4FC93A04"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5C38956" w14:textId="77777777" w:rsidR="004C5C34" w:rsidRDefault="004C5C34" w:rsidP="004C5C34">
      <w:pPr>
        <w:spacing w:after="0" w:line="276" w:lineRule="auto"/>
        <w:jc w:val="both"/>
        <w:rPr>
          <w:rFonts w:ascii="Arial" w:eastAsia="Arial" w:hAnsi="Arial" w:cs="Arial"/>
          <w:sz w:val="20"/>
          <w:szCs w:val="20"/>
        </w:rPr>
      </w:pPr>
    </w:p>
    <w:p w14:paraId="697898EF"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28FE9DB" w14:textId="77777777" w:rsidR="004C5C34" w:rsidRDefault="004C5C34" w:rsidP="004C5C34">
      <w:pPr>
        <w:spacing w:after="0" w:line="276" w:lineRule="auto"/>
        <w:jc w:val="both"/>
        <w:rPr>
          <w:rFonts w:ascii="Arial" w:eastAsia="Arial" w:hAnsi="Arial" w:cs="Arial"/>
          <w:sz w:val="20"/>
          <w:szCs w:val="20"/>
        </w:rPr>
      </w:pPr>
    </w:p>
    <w:p w14:paraId="760B590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62BBDB"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62CD8C76"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O recurso e o pedido de reconsideração terão efeito suspensivo do ato ou da decisão recorrida até que sobrevenha decisão final da autoridade competente.</w:t>
      </w:r>
    </w:p>
    <w:p w14:paraId="029264C9"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4531254C"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 aplicação das sanções previstas neste edital não exclui, em hipótese alguma, a obrigação de reparação integral dos danos causados.</w:t>
      </w:r>
    </w:p>
    <w:p w14:paraId="0970A9E2" w14:textId="77777777" w:rsidR="004C5C34" w:rsidRDefault="004C5C34" w:rsidP="004C5C34">
      <w:pPr>
        <w:spacing w:after="0" w:line="276" w:lineRule="auto"/>
        <w:jc w:val="both"/>
        <w:rPr>
          <w:rFonts w:ascii="Arial" w:eastAsia="Arial" w:hAnsi="Arial" w:cs="Arial"/>
          <w:sz w:val="20"/>
          <w:szCs w:val="20"/>
        </w:rPr>
      </w:pPr>
    </w:p>
    <w:p w14:paraId="42320257" w14:textId="77777777" w:rsidR="004C5C34" w:rsidRDefault="004C5C34" w:rsidP="00635CFF">
      <w:pPr>
        <w:numPr>
          <w:ilvl w:val="1"/>
          <w:numId w:val="42"/>
        </w:numPr>
        <w:spacing w:after="0" w:line="276" w:lineRule="auto"/>
        <w:ind w:left="0" w:firstLine="0"/>
        <w:jc w:val="both"/>
        <w:rPr>
          <w:rFonts w:ascii="Arial" w:eastAsia="Arial" w:hAnsi="Arial" w:cs="Arial"/>
          <w:sz w:val="20"/>
          <w:szCs w:val="20"/>
        </w:rPr>
      </w:pPr>
      <w:r>
        <w:rPr>
          <w:rFonts w:ascii="Arial" w:eastAsia="Arial" w:hAnsi="Arial" w:cs="Arial"/>
          <w:sz w:val="20"/>
          <w:szCs w:val="20"/>
        </w:rPr>
        <w:t>A aplicação das sanções previstas neste edital não exclui, em hipótese alguma, a obrigação de reparação integral dos danos causados à Administração Pública municipal.</w:t>
      </w:r>
    </w:p>
    <w:p w14:paraId="1390A923" w14:textId="77777777" w:rsidR="004C5C34" w:rsidRDefault="004C5C34" w:rsidP="004C5C34">
      <w:pPr>
        <w:spacing w:after="0" w:line="276" w:lineRule="auto"/>
        <w:ind w:right="54"/>
        <w:jc w:val="both"/>
        <w:rPr>
          <w:rFonts w:ascii="Arial" w:eastAsia="Arial" w:hAnsi="Arial" w:cs="Arial"/>
          <w:sz w:val="20"/>
          <w:szCs w:val="20"/>
        </w:rPr>
      </w:pPr>
      <w:bookmarkStart w:id="33" w:name="_heading=h.1t3h5sf" w:colFirst="0" w:colLast="0"/>
      <w:bookmarkEnd w:id="33"/>
    </w:p>
    <w:p w14:paraId="2FB55BEA" w14:textId="77777777" w:rsidR="004C5C34" w:rsidRDefault="004C5C34" w:rsidP="00635CFF">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0"/>
          <w:szCs w:val="20"/>
        </w:rPr>
      </w:pPr>
      <w:r>
        <w:rPr>
          <w:rFonts w:ascii="Arial" w:eastAsia="Arial" w:hAnsi="Arial" w:cs="Arial"/>
          <w:b/>
          <w:color w:val="000000"/>
          <w:sz w:val="20"/>
          <w:szCs w:val="20"/>
        </w:rPr>
        <w:t>EXTINÇÃO CONTRATUAL:</w:t>
      </w:r>
    </w:p>
    <w:p w14:paraId="5B93DC53" w14:textId="77777777" w:rsidR="004C5C34" w:rsidRDefault="004C5C34" w:rsidP="004C5C34">
      <w:pPr>
        <w:pBdr>
          <w:top w:val="nil"/>
          <w:left w:val="nil"/>
          <w:bottom w:val="nil"/>
          <w:right w:val="nil"/>
          <w:between w:val="nil"/>
        </w:pBdr>
        <w:spacing w:after="0" w:line="276" w:lineRule="auto"/>
        <w:ind w:left="720"/>
        <w:jc w:val="both"/>
        <w:rPr>
          <w:rFonts w:ascii="Arial" w:eastAsia="Arial" w:hAnsi="Arial" w:cs="Arial"/>
          <w:sz w:val="20"/>
          <w:szCs w:val="20"/>
        </w:rPr>
      </w:pPr>
    </w:p>
    <w:p w14:paraId="52783E75"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contrato se extingue quando cumpridas as obrigações de ambas as partes, ainda que isso ocorra antes do prazo estipulado para tanto.</w:t>
      </w:r>
    </w:p>
    <w:p w14:paraId="6A00F454"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41AA34F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39BE2079"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4DF0A5C3"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a não conclusão do contrato referida no item anterior decorrer de culpa do contratado:</w:t>
      </w:r>
    </w:p>
    <w:p w14:paraId="24140195"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2E8D7F81" w14:textId="77777777" w:rsidR="004C5C34" w:rsidRDefault="004C5C34" w:rsidP="00635CFF">
      <w:pPr>
        <w:numPr>
          <w:ilvl w:val="0"/>
          <w:numId w:val="3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ficará ele constituído em mora, sendo-lhe aplicáveis as respectivas sanções administrativas; e  </w:t>
      </w:r>
    </w:p>
    <w:p w14:paraId="0561518E" w14:textId="77777777" w:rsidR="004C5C34" w:rsidRDefault="004C5C34" w:rsidP="00635CFF">
      <w:pPr>
        <w:numPr>
          <w:ilvl w:val="0"/>
          <w:numId w:val="3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poderá a Administração optar pela extinção do contrato e, nesse caso, adotará as medidas admitidas em lei para a continuidade da execução contratual.</w:t>
      </w:r>
    </w:p>
    <w:p w14:paraId="01827853" w14:textId="77777777" w:rsidR="004C5C34" w:rsidRDefault="004C5C34" w:rsidP="00635CFF">
      <w:pPr>
        <w:numPr>
          <w:ilvl w:val="0"/>
          <w:numId w:val="3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O contrato pode ser extinto antes de cumpridas as obrigações nele estipuladas, ou antes do prazo nele fixado, por algum dos motivos previstos no </w:t>
      </w:r>
      <w:hyperlink r:id="rId41" w:anchor="art137">
        <w:r>
          <w:rPr>
            <w:rFonts w:ascii="Arial" w:eastAsia="Arial" w:hAnsi="Arial" w:cs="Arial"/>
            <w:sz w:val="20"/>
            <w:szCs w:val="20"/>
          </w:rPr>
          <w:t>artigo 137 da Lei nº 14.133/21</w:t>
        </w:r>
      </w:hyperlink>
      <w:r>
        <w:rPr>
          <w:rFonts w:ascii="Arial" w:eastAsia="Arial" w:hAnsi="Arial" w:cs="Arial"/>
          <w:sz w:val="20"/>
          <w:szCs w:val="20"/>
        </w:rPr>
        <w:t>,</w:t>
      </w:r>
      <w:r>
        <w:rPr>
          <w:rFonts w:ascii="Arial" w:eastAsia="Arial" w:hAnsi="Arial" w:cs="Arial"/>
          <w:color w:val="000000"/>
          <w:sz w:val="20"/>
          <w:szCs w:val="20"/>
        </w:rPr>
        <w:t xml:space="preserve"> bem como amigavelmente, assegurados o contraditório e a ampla defesa.</w:t>
      </w:r>
    </w:p>
    <w:p w14:paraId="054EC36D"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Nesta hipótese, aplicam-se também os </w:t>
      </w:r>
      <w:hyperlink r:id="rId42" w:anchor="art138">
        <w:r>
          <w:rPr>
            <w:rFonts w:ascii="Arial" w:eastAsia="Arial" w:hAnsi="Arial" w:cs="Arial"/>
            <w:sz w:val="20"/>
            <w:szCs w:val="20"/>
          </w:rPr>
          <w:t>artigos 138 e 139 da mesma Lei</w:t>
        </w:r>
      </w:hyperlink>
      <w:r>
        <w:rPr>
          <w:rFonts w:ascii="Arial" w:eastAsia="Arial" w:hAnsi="Arial" w:cs="Arial"/>
          <w:sz w:val="20"/>
          <w:szCs w:val="20"/>
        </w:rPr>
        <w:t>.</w:t>
      </w:r>
    </w:p>
    <w:p w14:paraId="39ABD3B6"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A alteração social ou a modificação da finalidade ou da estrutura da empresa não ensejará a rescisão se não restringir sua capacidade de concluir o contrato.</w:t>
      </w:r>
    </w:p>
    <w:p w14:paraId="0FE5CB6A" w14:textId="77777777" w:rsidR="004C5C34" w:rsidRDefault="004C5C34" w:rsidP="00635CFF">
      <w:pPr>
        <w:numPr>
          <w:ilvl w:val="3"/>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Se a operação implicar mudança da pessoa jurídica contratada, deverá ser formalizado termo aditivo para alteração subjetiva.</w:t>
      </w:r>
    </w:p>
    <w:p w14:paraId="7DB95102"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4965C01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termo de rescisão, sempre que possível, será precedido:</w:t>
      </w:r>
    </w:p>
    <w:p w14:paraId="5F86669A"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Balanço dos eventos contratuais já cumpridos ou parcialmente cumpridos;</w:t>
      </w:r>
    </w:p>
    <w:p w14:paraId="421B09A5"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Relação dos pagamentos já efetuados e ainda devidos;</w:t>
      </w:r>
    </w:p>
    <w:p w14:paraId="224DE7C5" w14:textId="77777777" w:rsidR="004C5C34" w:rsidRDefault="004C5C34" w:rsidP="00635CFF">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Indenizações e multas.</w:t>
      </w:r>
    </w:p>
    <w:p w14:paraId="21C12877"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0A3A240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extinção do contrato não configura óbice para o reconhecimento do desequilíbrio econômico-financeiro, hipótese em que será concedida indenização por meio de termo indenizatório </w:t>
      </w:r>
      <w:r>
        <w:rPr>
          <w:rFonts w:ascii="Arial" w:eastAsia="Arial" w:hAnsi="Arial" w:cs="Arial"/>
          <w:sz w:val="20"/>
          <w:szCs w:val="20"/>
        </w:rPr>
        <w:t>(</w:t>
      </w:r>
      <w:hyperlink r:id="rId43" w:anchor="art131">
        <w:r>
          <w:rPr>
            <w:rFonts w:ascii="Arial" w:eastAsia="Arial" w:hAnsi="Arial" w:cs="Arial"/>
            <w:sz w:val="20"/>
            <w:szCs w:val="20"/>
          </w:rPr>
          <w:t xml:space="preserve">art. 131, </w:t>
        </w:r>
      </w:hyperlink>
      <w:hyperlink r:id="rId44" w:anchor="art131">
        <w:r>
          <w:rPr>
            <w:rFonts w:ascii="Arial" w:eastAsia="Arial" w:hAnsi="Arial" w:cs="Arial"/>
            <w:i/>
            <w:sz w:val="20"/>
            <w:szCs w:val="20"/>
          </w:rPr>
          <w:t xml:space="preserve">caput, </w:t>
        </w:r>
      </w:hyperlink>
      <w:hyperlink r:id="rId45" w:anchor="art131">
        <w:r>
          <w:rPr>
            <w:rFonts w:ascii="Arial" w:eastAsia="Arial" w:hAnsi="Arial" w:cs="Arial"/>
            <w:sz w:val="20"/>
            <w:szCs w:val="20"/>
          </w:rPr>
          <w:t>da Lei n.º 14.133, de 2021</w:t>
        </w:r>
      </w:hyperlink>
      <w:r>
        <w:rPr>
          <w:rFonts w:ascii="Arial" w:eastAsia="Arial" w:hAnsi="Arial" w:cs="Arial"/>
          <w:sz w:val="20"/>
          <w:szCs w:val="20"/>
        </w:rPr>
        <w:t>)</w:t>
      </w:r>
      <w:r>
        <w:rPr>
          <w:rFonts w:ascii="Arial" w:eastAsia="Arial" w:hAnsi="Arial" w:cs="Arial"/>
          <w:color w:val="000000"/>
          <w:sz w:val="20"/>
          <w:szCs w:val="20"/>
        </w:rPr>
        <w:t xml:space="preserve">. </w:t>
      </w:r>
    </w:p>
    <w:p w14:paraId="7385600F" w14:textId="77777777" w:rsidR="004C5C34" w:rsidRDefault="004C5C34" w:rsidP="004C5C34">
      <w:pPr>
        <w:spacing w:after="0" w:line="276" w:lineRule="auto"/>
        <w:ind w:right="54"/>
        <w:jc w:val="both"/>
        <w:rPr>
          <w:rFonts w:ascii="Arial" w:eastAsia="Arial" w:hAnsi="Arial" w:cs="Arial"/>
          <w:sz w:val="20"/>
          <w:szCs w:val="20"/>
        </w:rPr>
      </w:pPr>
    </w:p>
    <w:p w14:paraId="5EC303C7"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ALTERAÇÕES:</w:t>
      </w:r>
    </w:p>
    <w:p w14:paraId="7A74CB85"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6DB0B289"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As alterações observarão os casos previstos no art. 124 da Lei 14.133/21, desde que haja interesse e as devidas justificativas nas:</w:t>
      </w:r>
    </w:p>
    <w:p w14:paraId="2EBE307A"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515671CA" w14:textId="77777777" w:rsidR="004C5C34" w:rsidRDefault="004C5C34" w:rsidP="00635CFF">
      <w:pPr>
        <w:numPr>
          <w:ilvl w:val="2"/>
          <w:numId w:val="42"/>
        </w:numPr>
        <w:pBdr>
          <w:top w:val="nil"/>
          <w:left w:val="nil"/>
          <w:bottom w:val="nil"/>
          <w:right w:val="nil"/>
          <w:between w:val="nil"/>
        </w:pBdr>
        <w:spacing w:after="0"/>
        <w:ind w:hanging="10"/>
        <w:jc w:val="both"/>
        <w:rPr>
          <w:rFonts w:ascii="Arial" w:eastAsia="Arial" w:hAnsi="Arial" w:cs="Arial"/>
          <w:color w:val="000000"/>
          <w:sz w:val="20"/>
          <w:szCs w:val="20"/>
        </w:rPr>
      </w:pPr>
      <w:r>
        <w:rPr>
          <w:rFonts w:ascii="Arial" w:eastAsia="Arial" w:hAnsi="Arial" w:cs="Arial"/>
          <w:color w:val="000000"/>
          <w:sz w:val="20"/>
          <w:szCs w:val="20"/>
        </w:rPr>
        <w:t>Alterações Unilaterais pela administração, nos moldes do art. 124, inciso I e alíneas “a” e “b”;</w:t>
      </w:r>
    </w:p>
    <w:p w14:paraId="7C58386F" w14:textId="77777777" w:rsidR="004C5C34" w:rsidRDefault="004C5C34" w:rsidP="00635CFF">
      <w:pPr>
        <w:numPr>
          <w:ilvl w:val="2"/>
          <w:numId w:val="42"/>
        </w:numPr>
        <w:pBdr>
          <w:top w:val="nil"/>
          <w:left w:val="nil"/>
          <w:bottom w:val="nil"/>
          <w:right w:val="nil"/>
          <w:between w:val="nil"/>
        </w:pBdr>
        <w:spacing w:after="0"/>
        <w:ind w:hanging="10"/>
        <w:jc w:val="both"/>
        <w:rPr>
          <w:rFonts w:ascii="Arial" w:eastAsia="Arial" w:hAnsi="Arial" w:cs="Arial"/>
          <w:color w:val="000000"/>
          <w:sz w:val="20"/>
          <w:szCs w:val="20"/>
        </w:rPr>
      </w:pPr>
      <w:r>
        <w:rPr>
          <w:rFonts w:ascii="Arial" w:eastAsia="Arial" w:hAnsi="Arial" w:cs="Arial"/>
          <w:color w:val="000000"/>
          <w:sz w:val="20"/>
          <w:szCs w:val="20"/>
        </w:rPr>
        <w:t>Alterações por acordo entre as partes, nos moldes do art. 124, inciso II e alíneas “a”, “b”, “c”, “d”;</w:t>
      </w:r>
    </w:p>
    <w:p w14:paraId="5F79E34C"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6211C6E1"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As alterações unilaterais, o contratado será obrigado a aceitar, nas mesmas condições estabelecidas, acréscimos e supressões.</w:t>
      </w:r>
    </w:p>
    <w:p w14:paraId="5F0791A2"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406AE345"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As alterações unilaterais não poderão transfigurar o objeto da contratação.</w:t>
      </w:r>
    </w:p>
    <w:p w14:paraId="5F9DABBA" w14:textId="77777777" w:rsidR="004C5C34" w:rsidRDefault="004C5C34" w:rsidP="004C5C34">
      <w:pPr>
        <w:pBdr>
          <w:top w:val="nil"/>
          <w:left w:val="nil"/>
          <w:bottom w:val="nil"/>
          <w:right w:val="nil"/>
          <w:between w:val="nil"/>
        </w:pBdr>
        <w:spacing w:after="0"/>
        <w:ind w:left="720"/>
        <w:jc w:val="both"/>
        <w:rPr>
          <w:rFonts w:ascii="Arial" w:eastAsia="Arial" w:hAnsi="Arial" w:cs="Arial"/>
          <w:color w:val="000000"/>
          <w:sz w:val="20"/>
          <w:szCs w:val="20"/>
        </w:rPr>
      </w:pPr>
    </w:p>
    <w:p w14:paraId="3ED1DA5C"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Caso haja a alteração unilateral que aumente ou diminua os encargos do contratado, a administração deverá restabelecer, no mesmo termo de aditivo, o equilíbrio econômico-financeiro inicial.</w:t>
      </w:r>
    </w:p>
    <w:p w14:paraId="13B2C275"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4BDABD79"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ESTIMATIVA DO VALOR DA CONTRATAÇÃO:</w:t>
      </w:r>
    </w:p>
    <w:p w14:paraId="21A3A2ED"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1DAE1B04"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B4F35C8" w14:textId="77777777" w:rsidR="004C5C34" w:rsidRDefault="004C5C34" w:rsidP="004C5C34">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0"/>
          <w:szCs w:val="20"/>
        </w:rPr>
      </w:pPr>
    </w:p>
    <w:p w14:paraId="68CEFE83" w14:textId="77777777" w:rsidR="004C5C34" w:rsidRDefault="004C5C34" w:rsidP="00635CFF">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0"/>
          <w:szCs w:val="20"/>
        </w:rPr>
      </w:pPr>
      <w:r>
        <w:rPr>
          <w:rFonts w:ascii="Arial" w:eastAsia="Arial" w:hAnsi="Arial" w:cs="Arial"/>
          <w:b/>
          <w:color w:val="000000"/>
          <w:sz w:val="20"/>
          <w:szCs w:val="20"/>
        </w:rPr>
        <w:t>REAJUSTE DE PREÇO:</w:t>
      </w:r>
    </w:p>
    <w:p w14:paraId="6806E505" w14:textId="77777777" w:rsidR="004C5C34" w:rsidRDefault="004C5C34" w:rsidP="004C5C34">
      <w:pPr>
        <w:spacing w:after="0" w:line="276" w:lineRule="auto"/>
        <w:ind w:right="54"/>
        <w:jc w:val="both"/>
        <w:rPr>
          <w:rFonts w:ascii="Arial" w:eastAsia="Arial" w:hAnsi="Arial" w:cs="Arial"/>
          <w:sz w:val="20"/>
          <w:szCs w:val="20"/>
        </w:rPr>
      </w:pPr>
      <w:bookmarkStart w:id="34" w:name="_heading=h.4d34og8" w:colFirst="0" w:colLast="0"/>
      <w:bookmarkEnd w:id="34"/>
    </w:p>
    <w:p w14:paraId="6B8CCD3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3A91C4F" w14:textId="77777777" w:rsidR="004C5C34" w:rsidRDefault="004C5C34" w:rsidP="004C5C34">
      <w:pPr>
        <w:pBdr>
          <w:top w:val="nil"/>
          <w:left w:val="nil"/>
          <w:bottom w:val="nil"/>
          <w:right w:val="nil"/>
          <w:between w:val="nil"/>
        </w:pBdr>
        <w:spacing w:after="0" w:line="276" w:lineRule="auto"/>
        <w:jc w:val="both"/>
        <w:rPr>
          <w:rFonts w:ascii="Arial" w:eastAsia="Arial" w:hAnsi="Arial" w:cs="Arial"/>
          <w:color w:val="000000"/>
          <w:sz w:val="20"/>
          <w:szCs w:val="20"/>
        </w:rPr>
      </w:pPr>
    </w:p>
    <w:p w14:paraId="59AFC310"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preço poderá ser reajustado, contados da data de celebração deste ajuste, observada a variação do Índice Nacional de Preços ao Consumidor Amplo – INPCA ou por outro indicador que venha substituí-lo.</w:t>
      </w:r>
    </w:p>
    <w:p w14:paraId="46DB17C6"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E2BF466"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574BD55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Nas aferições finais, o(s) índice(s) utilizado(s) para reajuste será(</w:t>
      </w:r>
      <w:proofErr w:type="spellStart"/>
      <w:r>
        <w:rPr>
          <w:rFonts w:ascii="Arial" w:eastAsia="Arial" w:hAnsi="Arial" w:cs="Arial"/>
          <w:sz w:val="20"/>
          <w:szCs w:val="20"/>
        </w:rPr>
        <w:t>ão</w:t>
      </w:r>
      <w:proofErr w:type="spellEnd"/>
      <w:r>
        <w:rPr>
          <w:rFonts w:ascii="Arial" w:eastAsia="Arial" w:hAnsi="Arial" w:cs="Arial"/>
          <w:sz w:val="20"/>
          <w:szCs w:val="20"/>
        </w:rPr>
        <w:t>), obrigatoriamente, o(s) definitivo(s).</w:t>
      </w:r>
    </w:p>
    <w:p w14:paraId="1344D7E8"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531B9C92"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lastRenderedPageBreak/>
        <w:t>Caso o(s) índice(s) estabelecido(s) para reajustamento venha(m) a ser extinto(s) ou de qualquer forma não possa(m) mais ser utilizado(s), será(</w:t>
      </w:r>
      <w:proofErr w:type="spellStart"/>
      <w:r>
        <w:rPr>
          <w:rFonts w:ascii="Arial" w:eastAsia="Arial" w:hAnsi="Arial" w:cs="Arial"/>
          <w:sz w:val="20"/>
          <w:szCs w:val="20"/>
        </w:rPr>
        <w:t>ão</w:t>
      </w:r>
      <w:proofErr w:type="spellEnd"/>
      <w:r>
        <w:rPr>
          <w:rFonts w:ascii="Arial" w:eastAsia="Arial" w:hAnsi="Arial" w:cs="Arial"/>
          <w:sz w:val="20"/>
          <w:szCs w:val="20"/>
        </w:rPr>
        <w:t>) adotado(s), em substituição, o(s) que vier(em) a ser determinado(s) pela legislação então em vigor.</w:t>
      </w:r>
    </w:p>
    <w:p w14:paraId="65527D34"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289A30DF"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3E51B3F4" w14:textId="77777777" w:rsidR="004C5C34" w:rsidRDefault="004C5C34" w:rsidP="004C5C34">
      <w:pPr>
        <w:pBdr>
          <w:top w:val="nil"/>
          <w:left w:val="nil"/>
          <w:bottom w:val="nil"/>
          <w:right w:val="nil"/>
          <w:between w:val="nil"/>
        </w:pBdr>
        <w:spacing w:after="0" w:line="276" w:lineRule="auto"/>
        <w:jc w:val="both"/>
        <w:rPr>
          <w:rFonts w:ascii="Arial" w:eastAsia="Arial" w:hAnsi="Arial" w:cs="Arial"/>
          <w:sz w:val="20"/>
          <w:szCs w:val="20"/>
        </w:rPr>
      </w:pPr>
    </w:p>
    <w:p w14:paraId="5F71626B"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Caso o contratado solicite revisão ou repactuação do valor contratado, a Administração terá o prazo de 30 (trinta) para deferir ou indeferir o pedido.</w:t>
      </w:r>
    </w:p>
    <w:p w14:paraId="1BD9875A" w14:textId="77777777" w:rsidR="004C5C34" w:rsidRDefault="004C5C34" w:rsidP="004C5C34">
      <w:pPr>
        <w:spacing w:after="0" w:line="276" w:lineRule="auto"/>
        <w:ind w:right="54"/>
        <w:jc w:val="both"/>
        <w:rPr>
          <w:rFonts w:ascii="Arial" w:eastAsia="Arial" w:hAnsi="Arial" w:cs="Arial"/>
          <w:sz w:val="20"/>
          <w:szCs w:val="20"/>
        </w:rPr>
      </w:pPr>
    </w:p>
    <w:p w14:paraId="032A516E" w14:textId="77777777" w:rsidR="004C5C34" w:rsidRDefault="004C5C34" w:rsidP="00635CFF">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0"/>
          <w:szCs w:val="20"/>
        </w:rPr>
      </w:pPr>
      <w:r>
        <w:rPr>
          <w:rFonts w:ascii="Arial" w:eastAsia="Arial" w:hAnsi="Arial" w:cs="Arial"/>
          <w:b/>
          <w:color w:val="000000"/>
          <w:sz w:val="20"/>
          <w:szCs w:val="20"/>
        </w:rPr>
        <w:t>CASOS OMISSOS:</w:t>
      </w:r>
    </w:p>
    <w:p w14:paraId="09829240" w14:textId="77777777" w:rsidR="004C5C34" w:rsidRDefault="004C5C34" w:rsidP="004C5C34">
      <w:pPr>
        <w:pBdr>
          <w:top w:val="nil"/>
          <w:left w:val="nil"/>
          <w:bottom w:val="nil"/>
          <w:right w:val="nil"/>
          <w:between w:val="nil"/>
        </w:pBdr>
        <w:spacing w:after="0" w:line="276" w:lineRule="auto"/>
        <w:ind w:left="720"/>
        <w:jc w:val="both"/>
        <w:rPr>
          <w:rFonts w:ascii="Arial" w:eastAsia="Arial" w:hAnsi="Arial" w:cs="Arial"/>
          <w:sz w:val="20"/>
          <w:szCs w:val="20"/>
        </w:rPr>
      </w:pPr>
    </w:p>
    <w:p w14:paraId="713157F3" w14:textId="77777777" w:rsidR="004C5C34" w:rsidRDefault="004C5C34" w:rsidP="00635CFF">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Os casos omissos serão decididos pelo contratante, segundo as disposições contidas na Lei </w:t>
      </w:r>
      <w:hyperlink r:id="rId46">
        <w:r>
          <w:rPr>
            <w:rFonts w:ascii="Arial" w:eastAsia="Arial" w:hAnsi="Arial" w:cs="Arial"/>
            <w:color w:val="000000"/>
            <w:sz w:val="20"/>
            <w:szCs w:val="20"/>
          </w:rPr>
          <w:t>nº 14.133, de 2021</w:t>
        </w:r>
      </w:hyperlink>
      <w:r>
        <w:rPr>
          <w:rFonts w:ascii="Arial" w:eastAsia="Arial" w:hAnsi="Arial" w:cs="Arial"/>
          <w:color w:val="000000"/>
          <w:sz w:val="20"/>
          <w:szCs w:val="20"/>
        </w:rPr>
        <w:t>, e demais normas federais aplicáveis, e princípios gerais dos contratos.</w:t>
      </w:r>
    </w:p>
    <w:p w14:paraId="0D07E6AE" w14:textId="77777777" w:rsidR="004C5C34" w:rsidRDefault="004C5C34" w:rsidP="004C5C34">
      <w:pPr>
        <w:pBdr>
          <w:top w:val="nil"/>
          <w:left w:val="nil"/>
          <w:bottom w:val="nil"/>
          <w:right w:val="nil"/>
          <w:between w:val="nil"/>
        </w:pBdr>
        <w:spacing w:after="0"/>
        <w:rPr>
          <w:rFonts w:ascii="Arial" w:eastAsia="Arial" w:hAnsi="Arial" w:cs="Arial"/>
          <w:color w:val="000000"/>
          <w:sz w:val="20"/>
          <w:szCs w:val="20"/>
        </w:rPr>
      </w:pPr>
    </w:p>
    <w:p w14:paraId="03294AA6" w14:textId="77777777" w:rsidR="004C5C34" w:rsidRDefault="004C5C34" w:rsidP="00635CFF">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0"/>
          <w:szCs w:val="20"/>
        </w:rPr>
      </w:pPr>
      <w:r>
        <w:rPr>
          <w:rFonts w:ascii="Arial" w:eastAsia="Arial" w:hAnsi="Arial" w:cs="Arial"/>
          <w:b/>
          <w:color w:val="000000"/>
          <w:sz w:val="20"/>
          <w:szCs w:val="20"/>
        </w:rPr>
        <w:t>DISPOSIÇÕES GERAIS:</w:t>
      </w:r>
    </w:p>
    <w:p w14:paraId="622186F0"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p>
    <w:p w14:paraId="3B428DB7" w14:textId="77777777" w:rsidR="004C5C34" w:rsidRDefault="004C5C34" w:rsidP="00635CFF">
      <w:pPr>
        <w:numPr>
          <w:ilvl w:val="1"/>
          <w:numId w:val="42"/>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As comunicações entre as partes, relacionadas com o acompanhamento e controle do futuro instrumento contratual, serão feitas sempre por escrito.</w:t>
      </w:r>
    </w:p>
    <w:p w14:paraId="03437EE0" w14:textId="77777777" w:rsidR="004C5C34" w:rsidRDefault="004C5C34" w:rsidP="004C5C34">
      <w:pPr>
        <w:pBdr>
          <w:top w:val="nil"/>
          <w:left w:val="nil"/>
          <w:bottom w:val="nil"/>
          <w:right w:val="nil"/>
          <w:between w:val="nil"/>
        </w:pBdr>
        <w:spacing w:after="0"/>
        <w:jc w:val="both"/>
        <w:rPr>
          <w:rFonts w:ascii="Arial" w:eastAsia="Arial" w:hAnsi="Arial" w:cs="Arial"/>
          <w:color w:val="000000"/>
          <w:sz w:val="20"/>
          <w:szCs w:val="20"/>
        </w:rPr>
      </w:pPr>
      <w:bookmarkStart w:id="35" w:name="_Hlk193362031"/>
    </w:p>
    <w:bookmarkEnd w:id="35"/>
    <w:p w14:paraId="4F66FF3C" w14:textId="77777777" w:rsidR="004C5C34" w:rsidRDefault="004C5C34" w:rsidP="004C5C34">
      <w:pPr>
        <w:pStyle w:val="PargrafodaLista"/>
        <w:ind w:left="0"/>
        <w:jc w:val="both"/>
        <w:rPr>
          <w:rFonts w:ascii="Arial" w:hAnsi="Arial" w:cs="Arial"/>
          <w:sz w:val="20"/>
          <w:szCs w:val="20"/>
        </w:rPr>
      </w:pPr>
    </w:p>
    <w:p w14:paraId="3D5A92EA" w14:textId="77777777" w:rsidR="004C5C34" w:rsidRDefault="004C5C34" w:rsidP="004C5C34">
      <w:pPr>
        <w:pStyle w:val="PargrafodaLista"/>
        <w:ind w:left="0"/>
        <w:jc w:val="both"/>
        <w:rPr>
          <w:rFonts w:ascii="Arial" w:hAnsi="Arial" w:cs="Arial"/>
          <w:sz w:val="20"/>
          <w:szCs w:val="20"/>
        </w:rPr>
      </w:pPr>
      <w:r w:rsidRPr="00CE4D92">
        <w:rPr>
          <w:rFonts w:ascii="Arial" w:hAnsi="Arial" w:cs="Arial"/>
          <w:sz w:val="20"/>
          <w:szCs w:val="20"/>
        </w:rPr>
        <w:t xml:space="preserve">Aporá – BA, </w:t>
      </w:r>
      <w:r>
        <w:rPr>
          <w:rFonts w:ascii="Arial" w:hAnsi="Arial" w:cs="Arial"/>
          <w:sz w:val="20"/>
          <w:szCs w:val="20"/>
        </w:rPr>
        <w:t>03</w:t>
      </w:r>
      <w:r w:rsidRPr="00F91F8B">
        <w:rPr>
          <w:rFonts w:ascii="Arial" w:hAnsi="Arial" w:cs="Arial"/>
          <w:sz w:val="20"/>
          <w:szCs w:val="20"/>
        </w:rPr>
        <w:t xml:space="preserve"> de junho de 2025</w:t>
      </w:r>
      <w:r w:rsidRPr="00CE4D92">
        <w:rPr>
          <w:rFonts w:ascii="Arial" w:hAnsi="Arial" w:cs="Arial"/>
          <w:sz w:val="20"/>
          <w:szCs w:val="20"/>
        </w:rPr>
        <w:t>.</w:t>
      </w:r>
      <w:bookmarkStart w:id="36" w:name="_Hlk193361851"/>
    </w:p>
    <w:p w14:paraId="56C2FDFD" w14:textId="77777777" w:rsidR="004C5C34" w:rsidRDefault="004C5C34" w:rsidP="004C5C34">
      <w:pPr>
        <w:spacing w:after="0" w:line="240" w:lineRule="auto"/>
        <w:jc w:val="center"/>
        <w:rPr>
          <w:rFonts w:ascii="Arial" w:hAnsi="Arial" w:cs="Arial"/>
          <w:sz w:val="20"/>
          <w:szCs w:val="20"/>
        </w:rPr>
      </w:pPr>
    </w:p>
    <w:p w14:paraId="1196AABB" w14:textId="77777777" w:rsidR="004C5C34" w:rsidRDefault="004C5C34" w:rsidP="004C5C34">
      <w:pPr>
        <w:spacing w:after="0" w:line="240" w:lineRule="auto"/>
        <w:jc w:val="center"/>
        <w:rPr>
          <w:rFonts w:ascii="Arial" w:hAnsi="Arial" w:cs="Arial"/>
          <w:sz w:val="20"/>
          <w:szCs w:val="20"/>
        </w:rPr>
      </w:pPr>
      <w:bookmarkStart w:id="37" w:name="_Hlk204108881"/>
      <w:r>
        <w:rPr>
          <w:rFonts w:ascii="Arial" w:hAnsi="Arial" w:cs="Arial"/>
          <w:sz w:val="20"/>
          <w:szCs w:val="20"/>
        </w:rPr>
        <w:t>_________________________________________________</w:t>
      </w:r>
    </w:p>
    <w:bookmarkEnd w:id="36"/>
    <w:p w14:paraId="5C2076EA" w14:textId="77777777" w:rsidR="004C5C34" w:rsidRPr="006346F2" w:rsidRDefault="004C5C34" w:rsidP="004C5C34">
      <w:pPr>
        <w:pStyle w:val="PargrafodaLista"/>
        <w:spacing w:after="0"/>
        <w:jc w:val="center"/>
        <w:rPr>
          <w:rFonts w:ascii="Arial" w:eastAsia="Arial" w:hAnsi="Arial" w:cs="Arial"/>
          <w:sz w:val="20"/>
          <w:szCs w:val="20"/>
        </w:rPr>
      </w:pPr>
      <w:r w:rsidRPr="006346F2">
        <w:rPr>
          <w:rFonts w:ascii="Arial" w:eastAsia="Arial" w:hAnsi="Arial" w:cs="Arial"/>
          <w:sz w:val="20"/>
          <w:szCs w:val="20"/>
        </w:rPr>
        <w:t>MONIQUE GOMES DA COSTA</w:t>
      </w:r>
    </w:p>
    <w:p w14:paraId="647EC493" w14:textId="77777777" w:rsidR="004C5C34" w:rsidRPr="006346F2" w:rsidRDefault="004C5C34" w:rsidP="004C5C34">
      <w:pPr>
        <w:pStyle w:val="PargrafodaLista"/>
        <w:spacing w:after="0"/>
        <w:jc w:val="center"/>
        <w:rPr>
          <w:rFonts w:ascii="Arial" w:eastAsia="Arial" w:hAnsi="Arial" w:cs="Arial"/>
          <w:sz w:val="20"/>
          <w:szCs w:val="20"/>
        </w:rPr>
      </w:pPr>
      <w:r w:rsidRPr="006346F2">
        <w:rPr>
          <w:rFonts w:ascii="Arial" w:eastAsia="Arial" w:hAnsi="Arial" w:cs="Arial"/>
          <w:sz w:val="20"/>
          <w:szCs w:val="20"/>
        </w:rPr>
        <w:t>Secretaria de Administração, Planejamento e Fazenda</w:t>
      </w:r>
    </w:p>
    <w:p w14:paraId="6E4825DF" w14:textId="77777777" w:rsidR="004C5C34" w:rsidRPr="00947E0C" w:rsidRDefault="004C5C34" w:rsidP="004C5C34">
      <w:pPr>
        <w:pStyle w:val="PargrafodaLista"/>
        <w:spacing w:after="0"/>
        <w:ind w:left="0"/>
        <w:jc w:val="center"/>
        <w:rPr>
          <w:rFonts w:ascii="Arial" w:hAnsi="Arial" w:cs="Arial"/>
          <w:sz w:val="20"/>
          <w:szCs w:val="20"/>
        </w:rPr>
      </w:pPr>
      <w:r w:rsidRPr="006346F2">
        <w:rPr>
          <w:rFonts w:ascii="Arial" w:eastAsia="Arial" w:hAnsi="Arial" w:cs="Arial"/>
          <w:sz w:val="20"/>
          <w:szCs w:val="20"/>
        </w:rPr>
        <w:t>DECRETO Nº 095/2025</w:t>
      </w:r>
    </w:p>
    <w:bookmarkEnd w:id="37"/>
    <w:p w14:paraId="60E1E07C" w14:textId="77777777" w:rsidR="004C5C34" w:rsidRDefault="004C5C34" w:rsidP="004C5C34">
      <w:pPr>
        <w:pBdr>
          <w:top w:val="nil"/>
          <w:left w:val="nil"/>
          <w:bottom w:val="nil"/>
          <w:right w:val="nil"/>
          <w:between w:val="nil"/>
        </w:pBdr>
        <w:jc w:val="both"/>
        <w:rPr>
          <w:rFonts w:ascii="Arial" w:eastAsia="Arial" w:hAnsi="Arial" w:cs="Arial"/>
          <w:color w:val="000000"/>
          <w:sz w:val="20"/>
          <w:szCs w:val="20"/>
        </w:rPr>
      </w:pPr>
    </w:p>
    <w:p w14:paraId="0625A216" w14:textId="77777777" w:rsidR="004C5C34" w:rsidRDefault="004C5C34" w:rsidP="00712474">
      <w:pPr>
        <w:pBdr>
          <w:top w:val="nil"/>
          <w:left w:val="nil"/>
          <w:bottom w:val="nil"/>
          <w:right w:val="nil"/>
          <w:between w:val="nil"/>
        </w:pBdr>
        <w:jc w:val="both"/>
        <w:rPr>
          <w:rFonts w:ascii="Arial" w:eastAsia="Arial" w:hAnsi="Arial" w:cs="Arial"/>
          <w:color w:val="000000"/>
          <w:sz w:val="20"/>
          <w:szCs w:val="20"/>
        </w:rPr>
      </w:pPr>
    </w:p>
    <w:p w14:paraId="4ABCA5F4"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63FEF550"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2FA34114"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345C7C33"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655E5ED3"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7D8300AB"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75C52D05"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132EADAD"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4F56B342"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2F48A573"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44536363"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235F3787"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74DC5892"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3843C6BD" w14:textId="77777777" w:rsidR="00694A34" w:rsidRDefault="00694A34" w:rsidP="00712474">
      <w:pPr>
        <w:pBdr>
          <w:top w:val="nil"/>
          <w:left w:val="nil"/>
          <w:bottom w:val="nil"/>
          <w:right w:val="nil"/>
          <w:between w:val="nil"/>
        </w:pBdr>
        <w:jc w:val="both"/>
        <w:rPr>
          <w:rFonts w:ascii="Arial" w:eastAsia="Arial" w:hAnsi="Arial" w:cs="Arial"/>
          <w:color w:val="000000"/>
          <w:sz w:val="20"/>
          <w:szCs w:val="20"/>
        </w:rPr>
      </w:pPr>
    </w:p>
    <w:p w14:paraId="1F87375B" w14:textId="77777777" w:rsidR="004627E4" w:rsidRPr="0066221D" w:rsidRDefault="004627E4"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6F6758F3"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712474">
        <w:rPr>
          <w:rFonts w:ascii="Arial" w:eastAsia="Arial" w:hAnsi="Arial" w:cs="Arial"/>
          <w:b/>
          <w:sz w:val="21"/>
          <w:szCs w:val="21"/>
        </w:rPr>
        <w:t>023-2025</w:t>
      </w:r>
    </w:p>
    <w:p w14:paraId="31A58C24" w14:textId="5E8A1509"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712474">
        <w:rPr>
          <w:rFonts w:ascii="Arial" w:eastAsia="Arial" w:hAnsi="Arial" w:cs="Arial"/>
          <w:b/>
          <w:sz w:val="21"/>
          <w:szCs w:val="21"/>
        </w:rPr>
        <w:t>075-2025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482F1ADB" w:rsidR="0040140C" w:rsidRPr="00F6344E" w:rsidRDefault="004627E4" w:rsidP="00F6344E">
      <w:pPr>
        <w:rPr>
          <w:rFonts w:ascii="Arial" w:hAnsi="Arial" w:cs="Arial"/>
          <w:b/>
          <w:bCs/>
          <w:sz w:val="21"/>
          <w:szCs w:val="21"/>
        </w:rPr>
      </w:pPr>
      <w:r>
        <w:rPr>
          <w:rFonts w:ascii="Arial" w:hAnsi="Arial" w:cs="Arial"/>
          <w:b/>
          <w:bCs/>
          <w:sz w:val="21"/>
          <w:szCs w:val="21"/>
        </w:rPr>
        <w:t>ITEM</w:t>
      </w:r>
      <w:r w:rsidR="00F6344E" w:rsidRPr="00166CD5">
        <w:rPr>
          <w:rFonts w:ascii="Arial" w:hAnsi="Arial" w:cs="Arial"/>
          <w:b/>
          <w:bCs/>
          <w:sz w:val="21"/>
          <w:szCs w:val="21"/>
        </w:rPr>
        <w:t xml:space="preserve"> </w:t>
      </w:r>
      <w:r w:rsidR="00064943">
        <w:rPr>
          <w:rFonts w:ascii="Arial" w:hAnsi="Arial" w:cs="Arial"/>
          <w:b/>
          <w:bCs/>
          <w:sz w:val="21"/>
          <w:szCs w:val="21"/>
        </w:rPr>
        <w:t>XXXXXX</w:t>
      </w:r>
      <w:r w:rsidR="00F6344E"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2601"/>
        <w:gridCol w:w="580"/>
        <w:gridCol w:w="855"/>
        <w:gridCol w:w="1818"/>
        <w:gridCol w:w="1474"/>
        <w:gridCol w:w="1181"/>
        <w:gridCol w:w="932"/>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shd w:val="clear" w:color="auto" w:fill="auto"/>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5A1EAB99"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r w:rsidR="00712474">
              <w:rPr>
                <w:rFonts w:ascii="Arial" w:eastAsia="Times New Roman" w:hAnsi="Arial" w:cs="Arial"/>
                <w:b/>
                <w:bCs/>
                <w:color w:val="000000"/>
                <w:sz w:val="20"/>
                <w:szCs w:val="20"/>
              </w:rPr>
              <w:t>/MODELO</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shd w:val="clear" w:color="auto" w:fill="auto"/>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shd w:val="clear" w:color="auto" w:fill="auto"/>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shd w:val="clear" w:color="auto" w:fill="auto"/>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8" w:name="_heading=h.1pxezwc" w:colFirst="0" w:colLast="0"/>
      <w:bookmarkEnd w:id="38"/>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9" w:name="_heading=h.49x2ik5" w:colFirst="0" w:colLast="0"/>
      <w:bookmarkEnd w:id="39"/>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39788DA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12474">
        <w:rPr>
          <w:rFonts w:ascii="Arial" w:eastAsia="Arial" w:hAnsi="Arial" w:cs="Arial"/>
          <w:b/>
        </w:rPr>
        <w:t>023-2025</w:t>
      </w:r>
    </w:p>
    <w:p w14:paraId="28F0DE23" w14:textId="6529802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2474">
        <w:rPr>
          <w:rFonts w:ascii="Arial" w:eastAsia="Arial" w:hAnsi="Arial" w:cs="Arial"/>
          <w:b/>
          <w:i/>
          <w:iCs/>
          <w:sz w:val="20"/>
          <w:szCs w:val="20"/>
        </w:rPr>
        <w:t>075-2025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5CB9797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12474">
        <w:rPr>
          <w:rFonts w:ascii="Arial" w:eastAsia="Arial" w:hAnsi="Arial" w:cs="Arial"/>
          <w:b/>
        </w:rPr>
        <w:t>023-2025</w:t>
      </w:r>
    </w:p>
    <w:p w14:paraId="70CEF6A0" w14:textId="372B4E4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2474">
        <w:rPr>
          <w:rFonts w:ascii="Arial" w:eastAsia="Arial" w:hAnsi="Arial" w:cs="Arial"/>
          <w:b/>
          <w:i/>
          <w:iCs/>
          <w:sz w:val="20"/>
          <w:szCs w:val="20"/>
        </w:rPr>
        <w:t>075-2025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0B3D1D8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12474">
        <w:rPr>
          <w:rFonts w:ascii="Arial" w:eastAsia="Arial" w:hAnsi="Arial" w:cs="Arial"/>
          <w:b/>
        </w:rPr>
        <w:t>023-2025</w:t>
      </w:r>
    </w:p>
    <w:p w14:paraId="074E9C54" w14:textId="5B8C6F68"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2474">
        <w:rPr>
          <w:rFonts w:ascii="Arial" w:eastAsia="Arial" w:hAnsi="Arial" w:cs="Arial"/>
          <w:b/>
          <w:i/>
          <w:iCs/>
          <w:sz w:val="20"/>
          <w:szCs w:val="20"/>
        </w:rPr>
        <w:t>075-2025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46D3BC02"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712474">
        <w:rPr>
          <w:rFonts w:ascii="Arial" w:eastAsia="Arial" w:hAnsi="Arial" w:cs="Arial"/>
          <w:b/>
        </w:rPr>
        <w:t>023-2025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1458B93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12474">
        <w:rPr>
          <w:rFonts w:ascii="Arial" w:eastAsia="Arial" w:hAnsi="Arial" w:cs="Arial"/>
          <w:b/>
        </w:rPr>
        <w:t>023-2025</w:t>
      </w:r>
    </w:p>
    <w:p w14:paraId="0E1512CB" w14:textId="0DA1DA0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2474">
        <w:rPr>
          <w:rFonts w:ascii="Arial" w:eastAsia="Arial" w:hAnsi="Arial" w:cs="Arial"/>
          <w:b/>
          <w:i/>
          <w:iCs/>
          <w:sz w:val="20"/>
          <w:szCs w:val="20"/>
        </w:rPr>
        <w:t>075-2025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0" w:name="_heading=h.41mghml" w:colFirst="0" w:colLast="0"/>
      <w:bookmarkEnd w:id="40"/>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404DBF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12474">
        <w:rPr>
          <w:rFonts w:ascii="Arial" w:eastAsia="Arial" w:hAnsi="Arial" w:cs="Arial"/>
          <w:b/>
        </w:rPr>
        <w:t>023-2025</w:t>
      </w:r>
    </w:p>
    <w:p w14:paraId="51CD3474" w14:textId="31D1693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2474">
        <w:rPr>
          <w:rFonts w:ascii="Arial" w:eastAsia="Arial" w:hAnsi="Arial" w:cs="Arial"/>
          <w:b/>
          <w:i/>
          <w:iCs/>
          <w:sz w:val="20"/>
          <w:szCs w:val="20"/>
        </w:rPr>
        <w:t>075-2025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62FB71E"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7F0CC15F"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712474">
        <w:rPr>
          <w:rFonts w:ascii="Arial" w:eastAsia="Arial" w:hAnsi="Arial" w:cs="Arial"/>
          <w:b/>
          <w:sz w:val="20"/>
          <w:szCs w:val="20"/>
        </w:rPr>
        <w:t>023-2025</w:t>
      </w:r>
    </w:p>
    <w:p w14:paraId="4D9F4942" w14:textId="2C67E047"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712474">
        <w:rPr>
          <w:rFonts w:ascii="Arial" w:eastAsia="Arial" w:hAnsi="Arial" w:cs="Arial"/>
          <w:b/>
          <w:i/>
          <w:iCs/>
          <w:sz w:val="20"/>
          <w:szCs w:val="20"/>
        </w:rPr>
        <w:t>075-2025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8C39439"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712474">
        <w:rPr>
          <w:rFonts w:ascii="Arial" w:eastAsia="Arial" w:hAnsi="Arial" w:cs="Arial"/>
          <w:b/>
          <w:sz w:val="20"/>
          <w:szCs w:val="20"/>
        </w:rPr>
        <w:t>023-2025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712474">
        <w:rPr>
          <w:rFonts w:ascii="Arial" w:eastAsia="Arial" w:hAnsi="Arial" w:cs="Arial"/>
          <w:sz w:val="20"/>
          <w:szCs w:val="20"/>
        </w:rPr>
        <w:t>075-2025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635CFF">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24D6734F" w:rsidR="005F59E8" w:rsidRPr="00CD23B8" w:rsidRDefault="005F59E8" w:rsidP="00635CFF">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712474">
        <w:rPr>
          <w:rFonts w:ascii="Arial" w:hAnsi="Arial" w:cs="Arial"/>
          <w:b/>
          <w:bCs/>
          <w:sz w:val="20"/>
          <w:szCs w:val="20"/>
        </w:rPr>
        <w:t>CONTRATAÇÃO DE EMPRESA PARA FORNECIMENTO DE COMPUTADORES, NOTEBOOKS, IMPRESSORAS E PERIFÉRICOS, PARA ATENDER AS NECESSIDADES DAS DIVERSAS SECRETARIAS DO MUNICÍPIO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635CFF">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3DEE5EBA"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r w:rsidR="00712474">
              <w:rPr>
                <w:rFonts w:ascii="Arial" w:eastAsia="Arial" w:hAnsi="Arial" w:cs="Arial"/>
                <w:b/>
                <w:sz w:val="20"/>
                <w:szCs w:val="20"/>
              </w:rPr>
              <w:t>/MODELO</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635CFF">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635CFF">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635CFF">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635CFF">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635CFF">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635CFF">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635CF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1"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635CFF">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41"/>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635CFF">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635CFF">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635CFF">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635CFF">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635CFF">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635CF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635CF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635CF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635CF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635CFF">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635CFF">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635CFF">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635CFF">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635CFF">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3" w:name="_Hlk156767823"/>
    </w:p>
    <w:p w14:paraId="68FBFF02" w14:textId="01F0B82F" w:rsidR="00E04E75" w:rsidRPr="00CD23B8" w:rsidRDefault="00E04E75" w:rsidP="00635CFF">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4" w:name="_Hlk156767272"/>
      <w:r w:rsidRPr="00CD23B8">
        <w:rPr>
          <w:rFonts w:ascii="Arial" w:eastAsia="Arial" w:hAnsi="Arial" w:cs="Arial"/>
          <w:b/>
          <w:sz w:val="20"/>
          <w:szCs w:val="20"/>
        </w:rPr>
        <w:t>CLÁUSULA SÉTIMA – CRITÉRIOS DE MEDIÇÃO E PAGAMENTO</w:t>
      </w:r>
    </w:p>
    <w:bookmarkEnd w:id="4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635CFF">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5" w:name="bookmark=id.2p2csry" w:colFirst="0" w:colLast="0"/>
      <w:bookmarkEnd w:id="45"/>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635CFF">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635CFF">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635CFF">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635CFF">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635CF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635CFF">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635CFF">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635CFF">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635CFF">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6" w:name="_heading=h.32hioqz" w:colFirst="0" w:colLast="0"/>
      <w:bookmarkEnd w:id="46"/>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635CFF">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635CFF">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635CFF">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635CFF">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635CFF">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635CFF">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635CFF">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635CFF">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635CFF">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7" w:name="_heading=h.1hmsyys" w:colFirst="0" w:colLast="0"/>
      <w:bookmarkEnd w:id="47"/>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635CFF">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635CFF">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635CFF">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635CFF">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635CFF">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635CFF">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635CFF">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635CF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635CFF">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635CFF">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635CFF">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635CFF">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635CFF">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635CFF">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635CFF">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635CF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635CFF">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635CFF">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635CFF">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635CF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635CF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635CFF">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635CFF">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635CFF">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635CFF">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635CFF">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635CFF">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635CFF">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286C5CF2"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w:t>
      </w:r>
      <w:proofErr w:type="spellStart"/>
      <w:r w:rsidR="00623496">
        <w:rPr>
          <w:rFonts w:ascii="Arial" w:eastAsia="Arial" w:hAnsi="Arial" w:cs="Arial"/>
          <w:sz w:val="20"/>
          <w:szCs w:val="20"/>
        </w:rPr>
        <w:t>de</w:t>
      </w:r>
      <w:proofErr w:type="spellEnd"/>
      <w:r w:rsidR="00623496">
        <w:rPr>
          <w:rFonts w:ascii="Arial" w:eastAsia="Arial" w:hAnsi="Arial" w:cs="Arial"/>
          <w:sz w:val="20"/>
          <w:szCs w:val="20"/>
        </w:rPr>
        <w:t xml:space="preserve"> 2025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635CFF">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635CFF">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77931" w14:textId="77777777" w:rsidR="00635CFF" w:rsidRDefault="00635CFF" w:rsidP="00190775">
      <w:pPr>
        <w:spacing w:after="0" w:line="240" w:lineRule="auto"/>
      </w:pPr>
      <w:r>
        <w:separator/>
      </w:r>
    </w:p>
  </w:endnote>
  <w:endnote w:type="continuationSeparator" w:id="0">
    <w:p w14:paraId="2B013E93" w14:textId="77777777" w:rsidR="00635CFF" w:rsidRDefault="00635CFF"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9" w:name="_Hlk157076852"/>
  <w:bookmarkStart w:id="50" w:name="_Hlk158152076"/>
  <w:bookmarkStart w:id="51"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2"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9"/>
    <w:bookmarkEnd w:id="50"/>
    <w:bookmarkEnd w:id="51"/>
    <w:bookmarkEnd w:id="5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11665" w14:textId="77777777" w:rsidR="00635CFF" w:rsidRDefault="00635CFF" w:rsidP="00190775">
      <w:pPr>
        <w:spacing w:after="0" w:line="240" w:lineRule="auto"/>
      </w:pPr>
      <w:r>
        <w:separator/>
      </w:r>
    </w:p>
  </w:footnote>
  <w:footnote w:type="continuationSeparator" w:id="0">
    <w:p w14:paraId="58F6E726" w14:textId="77777777" w:rsidR="00635CFF" w:rsidRDefault="00635CFF"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8"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1B00866"/>
    <w:multiLevelType w:val="multilevel"/>
    <w:tmpl w:val="CC961B7A"/>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92B0E3E"/>
    <w:multiLevelType w:val="multilevel"/>
    <w:tmpl w:val="6C127F82"/>
    <w:lvl w:ilvl="0">
      <w:start w:val="7"/>
      <w:numFmt w:val="decimal"/>
      <w:lvlText w:val="%1."/>
      <w:lvlJc w:val="left"/>
      <w:pPr>
        <w:ind w:left="408" w:hanging="408"/>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48C6203"/>
    <w:multiLevelType w:val="multilevel"/>
    <w:tmpl w:val="CCC2E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78194605">
    <w:abstractNumId w:val="10"/>
  </w:num>
  <w:num w:numId="2" w16cid:durableId="1695301866">
    <w:abstractNumId w:val="5"/>
  </w:num>
  <w:num w:numId="3" w16cid:durableId="530729146">
    <w:abstractNumId w:val="11"/>
  </w:num>
  <w:num w:numId="4" w16cid:durableId="521867834">
    <w:abstractNumId w:val="35"/>
  </w:num>
  <w:num w:numId="5" w16cid:durableId="53479756">
    <w:abstractNumId w:val="17"/>
  </w:num>
  <w:num w:numId="6" w16cid:durableId="1483890220">
    <w:abstractNumId w:val="27"/>
  </w:num>
  <w:num w:numId="7" w16cid:durableId="350376534">
    <w:abstractNumId w:val="36"/>
  </w:num>
  <w:num w:numId="8" w16cid:durableId="740635940">
    <w:abstractNumId w:val="30"/>
  </w:num>
  <w:num w:numId="9" w16cid:durableId="831140041">
    <w:abstractNumId w:val="9"/>
  </w:num>
  <w:num w:numId="10" w16cid:durableId="1840383567">
    <w:abstractNumId w:val="31"/>
  </w:num>
  <w:num w:numId="11" w16cid:durableId="1762019580">
    <w:abstractNumId w:val="1"/>
  </w:num>
  <w:num w:numId="12" w16cid:durableId="988705429">
    <w:abstractNumId w:val="6"/>
  </w:num>
  <w:num w:numId="13" w16cid:durableId="1354071656">
    <w:abstractNumId w:val="40"/>
  </w:num>
  <w:num w:numId="14" w16cid:durableId="1893957209">
    <w:abstractNumId w:val="8"/>
  </w:num>
  <w:num w:numId="15" w16cid:durableId="2080900446">
    <w:abstractNumId w:val="33"/>
  </w:num>
  <w:num w:numId="16" w16cid:durableId="1544367316">
    <w:abstractNumId w:val="12"/>
  </w:num>
  <w:num w:numId="17" w16cid:durableId="1645692892">
    <w:abstractNumId w:val="19"/>
  </w:num>
  <w:num w:numId="18" w16cid:durableId="2073657189">
    <w:abstractNumId w:val="16"/>
  </w:num>
  <w:num w:numId="19" w16cid:durableId="729961261">
    <w:abstractNumId w:val="43"/>
  </w:num>
  <w:num w:numId="20" w16cid:durableId="1883402314">
    <w:abstractNumId w:val="4"/>
  </w:num>
  <w:num w:numId="21" w16cid:durableId="402681364">
    <w:abstractNumId w:val="37"/>
  </w:num>
  <w:num w:numId="22" w16cid:durableId="415369905">
    <w:abstractNumId w:val="29"/>
  </w:num>
  <w:num w:numId="23" w16cid:durableId="1810971132">
    <w:abstractNumId w:val="38"/>
  </w:num>
  <w:num w:numId="24" w16cid:durableId="1083377906">
    <w:abstractNumId w:val="21"/>
  </w:num>
  <w:num w:numId="25" w16cid:durableId="182280024">
    <w:abstractNumId w:val="3"/>
  </w:num>
  <w:num w:numId="26" w16cid:durableId="2057926906">
    <w:abstractNumId w:val="22"/>
  </w:num>
  <w:num w:numId="27" w16cid:durableId="303436603">
    <w:abstractNumId w:val="15"/>
  </w:num>
  <w:num w:numId="28" w16cid:durableId="1019351880">
    <w:abstractNumId w:val="14"/>
  </w:num>
  <w:num w:numId="29" w16cid:durableId="25758190">
    <w:abstractNumId w:val="23"/>
  </w:num>
  <w:num w:numId="30" w16cid:durableId="1107888087">
    <w:abstractNumId w:val="2"/>
  </w:num>
  <w:num w:numId="31" w16cid:durableId="289826988">
    <w:abstractNumId w:val="26"/>
  </w:num>
  <w:num w:numId="32" w16cid:durableId="1400787610">
    <w:abstractNumId w:val="39"/>
  </w:num>
  <w:num w:numId="33" w16cid:durableId="153500017">
    <w:abstractNumId w:val="18"/>
  </w:num>
  <w:num w:numId="34" w16cid:durableId="1081176281">
    <w:abstractNumId w:val="28"/>
  </w:num>
  <w:num w:numId="35" w16cid:durableId="1497962327">
    <w:abstractNumId w:val="41"/>
  </w:num>
  <w:num w:numId="36" w16cid:durableId="1295258461">
    <w:abstractNumId w:val="34"/>
  </w:num>
  <w:num w:numId="37" w16cid:durableId="936017155">
    <w:abstractNumId w:val="13"/>
  </w:num>
  <w:num w:numId="38" w16cid:durableId="308481577">
    <w:abstractNumId w:val="0"/>
  </w:num>
  <w:num w:numId="39" w16cid:durableId="1233546120">
    <w:abstractNumId w:val="25"/>
  </w:num>
  <w:num w:numId="40" w16cid:durableId="2053842235">
    <w:abstractNumId w:val="7"/>
  </w:num>
  <w:num w:numId="41" w16cid:durableId="1769276819">
    <w:abstractNumId w:val="24"/>
  </w:num>
  <w:num w:numId="42" w16cid:durableId="961500988">
    <w:abstractNumId w:val="32"/>
  </w:num>
  <w:num w:numId="43" w16cid:durableId="1476558159">
    <w:abstractNumId w:val="42"/>
  </w:num>
  <w:num w:numId="44" w16cid:durableId="1879077180">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3FAB"/>
    <w:rsid w:val="00096533"/>
    <w:rsid w:val="000A683C"/>
    <w:rsid w:val="000D4C0C"/>
    <w:rsid w:val="000D7191"/>
    <w:rsid w:val="000E010C"/>
    <w:rsid w:val="000E19FF"/>
    <w:rsid w:val="000E2FAA"/>
    <w:rsid w:val="000E2FD8"/>
    <w:rsid w:val="000F1260"/>
    <w:rsid w:val="00104D86"/>
    <w:rsid w:val="001501FF"/>
    <w:rsid w:val="0015143D"/>
    <w:rsid w:val="00156DE7"/>
    <w:rsid w:val="001666BE"/>
    <w:rsid w:val="00175F39"/>
    <w:rsid w:val="00190775"/>
    <w:rsid w:val="001B3E99"/>
    <w:rsid w:val="001C7BCF"/>
    <w:rsid w:val="001E370E"/>
    <w:rsid w:val="001E72B3"/>
    <w:rsid w:val="001F070D"/>
    <w:rsid w:val="001F32BD"/>
    <w:rsid w:val="001F767D"/>
    <w:rsid w:val="00203575"/>
    <w:rsid w:val="002042CC"/>
    <w:rsid w:val="00215F46"/>
    <w:rsid w:val="00225F4D"/>
    <w:rsid w:val="002303BF"/>
    <w:rsid w:val="00246213"/>
    <w:rsid w:val="002517DB"/>
    <w:rsid w:val="0025413D"/>
    <w:rsid w:val="002550F2"/>
    <w:rsid w:val="00255C80"/>
    <w:rsid w:val="00273297"/>
    <w:rsid w:val="002812CB"/>
    <w:rsid w:val="00282B7A"/>
    <w:rsid w:val="00285012"/>
    <w:rsid w:val="00296060"/>
    <w:rsid w:val="002A7C6E"/>
    <w:rsid w:val="002D506D"/>
    <w:rsid w:val="002E605D"/>
    <w:rsid w:val="0030286C"/>
    <w:rsid w:val="003033CA"/>
    <w:rsid w:val="00315439"/>
    <w:rsid w:val="003333A9"/>
    <w:rsid w:val="003423C7"/>
    <w:rsid w:val="00343145"/>
    <w:rsid w:val="00347026"/>
    <w:rsid w:val="00350EE9"/>
    <w:rsid w:val="003753D6"/>
    <w:rsid w:val="0038113F"/>
    <w:rsid w:val="003951C5"/>
    <w:rsid w:val="003A18C6"/>
    <w:rsid w:val="003A733F"/>
    <w:rsid w:val="003B4467"/>
    <w:rsid w:val="003B5B62"/>
    <w:rsid w:val="003C2692"/>
    <w:rsid w:val="003D0066"/>
    <w:rsid w:val="003D36FD"/>
    <w:rsid w:val="003D41A3"/>
    <w:rsid w:val="003E3A59"/>
    <w:rsid w:val="0040140C"/>
    <w:rsid w:val="00407D06"/>
    <w:rsid w:val="00417497"/>
    <w:rsid w:val="00430288"/>
    <w:rsid w:val="00441058"/>
    <w:rsid w:val="004424F2"/>
    <w:rsid w:val="00461A05"/>
    <w:rsid w:val="004627E4"/>
    <w:rsid w:val="00466370"/>
    <w:rsid w:val="00484BB6"/>
    <w:rsid w:val="004A535A"/>
    <w:rsid w:val="004A7DCE"/>
    <w:rsid w:val="004C56A4"/>
    <w:rsid w:val="004C5C34"/>
    <w:rsid w:val="004F78CE"/>
    <w:rsid w:val="005014A7"/>
    <w:rsid w:val="00505F3E"/>
    <w:rsid w:val="00512DE8"/>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E1941"/>
    <w:rsid w:val="005F59E8"/>
    <w:rsid w:val="00614A5F"/>
    <w:rsid w:val="006151A3"/>
    <w:rsid w:val="00623496"/>
    <w:rsid w:val="0062448C"/>
    <w:rsid w:val="00626CAF"/>
    <w:rsid w:val="00634F49"/>
    <w:rsid w:val="00635CFF"/>
    <w:rsid w:val="00646D88"/>
    <w:rsid w:val="00647B62"/>
    <w:rsid w:val="0065653A"/>
    <w:rsid w:val="0066221D"/>
    <w:rsid w:val="0067007A"/>
    <w:rsid w:val="00694A34"/>
    <w:rsid w:val="006A5C5D"/>
    <w:rsid w:val="006A605C"/>
    <w:rsid w:val="006C3462"/>
    <w:rsid w:val="006C4271"/>
    <w:rsid w:val="006C4ACB"/>
    <w:rsid w:val="006D243E"/>
    <w:rsid w:val="006D371E"/>
    <w:rsid w:val="006E0B0C"/>
    <w:rsid w:val="006E137D"/>
    <w:rsid w:val="006E3A31"/>
    <w:rsid w:val="006E5473"/>
    <w:rsid w:val="006E7515"/>
    <w:rsid w:val="00712474"/>
    <w:rsid w:val="00712D3C"/>
    <w:rsid w:val="00742117"/>
    <w:rsid w:val="00750360"/>
    <w:rsid w:val="007546C1"/>
    <w:rsid w:val="007570F4"/>
    <w:rsid w:val="00757C15"/>
    <w:rsid w:val="007602A1"/>
    <w:rsid w:val="00761888"/>
    <w:rsid w:val="00765D1D"/>
    <w:rsid w:val="0077042D"/>
    <w:rsid w:val="00771309"/>
    <w:rsid w:val="007731C5"/>
    <w:rsid w:val="007747A8"/>
    <w:rsid w:val="0079749D"/>
    <w:rsid w:val="007B78AC"/>
    <w:rsid w:val="007D5543"/>
    <w:rsid w:val="007E47B3"/>
    <w:rsid w:val="007F5A29"/>
    <w:rsid w:val="00813875"/>
    <w:rsid w:val="008458BB"/>
    <w:rsid w:val="00845DAC"/>
    <w:rsid w:val="00850DDA"/>
    <w:rsid w:val="008712B7"/>
    <w:rsid w:val="00876B74"/>
    <w:rsid w:val="008B44BB"/>
    <w:rsid w:val="008C496F"/>
    <w:rsid w:val="008C5EC4"/>
    <w:rsid w:val="008D3321"/>
    <w:rsid w:val="009312FC"/>
    <w:rsid w:val="00935FE0"/>
    <w:rsid w:val="009371A8"/>
    <w:rsid w:val="0094352D"/>
    <w:rsid w:val="00955622"/>
    <w:rsid w:val="009638BA"/>
    <w:rsid w:val="00995CAF"/>
    <w:rsid w:val="009A5B1F"/>
    <w:rsid w:val="009C09F7"/>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A208B"/>
    <w:rsid w:val="00AB7D99"/>
    <w:rsid w:val="00AD41C2"/>
    <w:rsid w:val="00AD7639"/>
    <w:rsid w:val="00AD7F60"/>
    <w:rsid w:val="00AE3301"/>
    <w:rsid w:val="00AF64AC"/>
    <w:rsid w:val="00B15273"/>
    <w:rsid w:val="00B279F9"/>
    <w:rsid w:val="00B331F6"/>
    <w:rsid w:val="00B844A4"/>
    <w:rsid w:val="00B912E3"/>
    <w:rsid w:val="00B92E17"/>
    <w:rsid w:val="00B9365B"/>
    <w:rsid w:val="00BC1FD0"/>
    <w:rsid w:val="00BE7139"/>
    <w:rsid w:val="00C202AC"/>
    <w:rsid w:val="00C217EE"/>
    <w:rsid w:val="00C60B81"/>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A7958"/>
    <w:rsid w:val="00EB2997"/>
    <w:rsid w:val="00ED44E1"/>
    <w:rsid w:val="00ED504C"/>
    <w:rsid w:val="00EF0119"/>
    <w:rsid w:val="00EF516C"/>
    <w:rsid w:val="00F17014"/>
    <w:rsid w:val="00F20032"/>
    <w:rsid w:val="00F4790A"/>
    <w:rsid w:val="00F6344E"/>
    <w:rsid w:val="00F70890"/>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qFormat/>
    <w:rsid w:val="004627E4"/>
    <w:pPr>
      <w:numPr>
        <w:ilvl w:val="1"/>
        <w:numId w:val="39"/>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qFormat/>
    <w:rsid w:val="004627E4"/>
    <w:pPr>
      <w:numPr>
        <w:ilvl w:val="2"/>
        <w:numId w:val="39"/>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autoRedefine/>
    <w:qFormat/>
    <w:rsid w:val="004627E4"/>
    <w:pPr>
      <w:numPr>
        <w:numId w:val="40"/>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1F28-A80A-4DDE-BFF4-97DD3D5C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63</Pages>
  <Words>24568</Words>
  <Characters>132671</Characters>
  <Application>Microsoft Office Word</Application>
  <DocSecurity>0</DocSecurity>
  <Lines>1105</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98</cp:revision>
  <dcterms:created xsi:type="dcterms:W3CDTF">2021-12-08T18:48:00Z</dcterms:created>
  <dcterms:modified xsi:type="dcterms:W3CDTF">2025-07-23T18:54:00Z</dcterms:modified>
</cp:coreProperties>
</file>